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5.6</w:t>
      </w:r>
    </w:p>
    <w:p>
      <w:pPr>
        <w:rPr>
          <w:rFonts w:hint="eastAsia" w:ascii="黑体" w:hAnsi="黑体" w:eastAsia="黑体" w:cs="黑体"/>
          <w:color w:val="000000"/>
          <w:sz w:val="32"/>
          <w:szCs w:val="32"/>
          <w:lang w:val="en-US" w:eastAsia="zh-CN"/>
        </w:rPr>
      </w:pPr>
    </w:p>
    <w:p>
      <w:pPr>
        <w:spacing w:line="52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海南圣巴厘医院体检相关事项及体检套餐</w:t>
      </w:r>
    </w:p>
    <w:p>
      <w:pPr>
        <w:rPr>
          <w:rFonts w:hint="eastAsia" w:ascii="仿宋_GB2312" w:hAnsi="宋体" w:eastAsia="仿宋_GB2312"/>
          <w:color w:val="000000"/>
          <w:sz w:val="32"/>
          <w:szCs w:val="32"/>
          <w:lang w:val="en-US" w:eastAsia="zh-CN"/>
        </w:rPr>
      </w:pPr>
    </w:p>
    <w:p>
      <w:pPr>
        <w:spacing w:line="520" w:lineRule="exact"/>
        <w:ind w:firstLine="640" w:firstLineChars="200"/>
        <w:rPr>
          <w:rFonts w:hint="eastAsia" w:ascii="黑体" w:eastAsia="黑体"/>
          <w:sz w:val="32"/>
          <w:szCs w:val="32"/>
        </w:rPr>
      </w:pPr>
      <w:r>
        <w:rPr>
          <w:rFonts w:hint="eastAsia" w:ascii="黑体" w:eastAsia="黑体"/>
          <w:sz w:val="32"/>
          <w:szCs w:val="32"/>
        </w:rPr>
        <w:t>一、体检</w:t>
      </w:r>
      <w:r>
        <w:rPr>
          <w:rFonts w:hint="eastAsia" w:ascii="黑体" w:eastAsia="黑体"/>
          <w:sz w:val="32"/>
          <w:szCs w:val="32"/>
          <w:lang w:eastAsia="zh-CN"/>
        </w:rPr>
        <w:t>时间</w:t>
      </w:r>
    </w:p>
    <w:p>
      <w:pPr>
        <w:spacing w:line="520" w:lineRule="exact"/>
        <w:ind w:firstLine="643" w:firstLineChars="2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lang w:eastAsia="zh-CN"/>
        </w:rPr>
        <w:t>（一）</w:t>
      </w:r>
      <w:r>
        <w:rPr>
          <w:rFonts w:hint="eastAsia" w:ascii="楷体_GB2312" w:hAnsi="楷体_GB2312" w:eastAsia="楷体_GB2312" w:cs="楷体_GB2312"/>
          <w:b/>
          <w:bCs w:val="0"/>
          <w:sz w:val="32"/>
          <w:szCs w:val="32"/>
        </w:rPr>
        <w:t>体检</w:t>
      </w:r>
      <w:r>
        <w:rPr>
          <w:rFonts w:hint="eastAsia" w:ascii="楷体_GB2312" w:hAnsi="楷体_GB2312" w:eastAsia="楷体_GB2312" w:cs="楷体_GB2312"/>
          <w:b/>
          <w:bCs w:val="0"/>
          <w:sz w:val="32"/>
          <w:szCs w:val="32"/>
          <w:lang w:eastAsia="zh-CN"/>
        </w:rPr>
        <w:t>时段</w:t>
      </w:r>
    </w:p>
    <w:p>
      <w:pPr>
        <w:spacing w:line="520" w:lineRule="exact"/>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rPr>
        <w:t>星期一至星期五上午，不含节假日</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sz w:val="32"/>
          <w:szCs w:val="32"/>
        </w:rPr>
        <w:t>体检时间由</w:t>
      </w:r>
      <w:r>
        <w:rPr>
          <w:rFonts w:hint="default" w:ascii="Times New Roman" w:hAnsi="Times New Roman" w:eastAsia="仿宋_GB2312" w:cs="Times New Roman"/>
          <w:b w:val="0"/>
          <w:bCs/>
          <w:sz w:val="32"/>
          <w:szCs w:val="32"/>
          <w:lang w:eastAsia="zh-CN"/>
        </w:rPr>
        <w:t>体检</w:t>
      </w:r>
      <w:r>
        <w:rPr>
          <w:rFonts w:hint="default" w:ascii="Times New Roman" w:hAnsi="Times New Roman" w:eastAsia="仿宋_GB2312" w:cs="Times New Roman"/>
          <w:b w:val="0"/>
          <w:bCs/>
          <w:sz w:val="32"/>
          <w:szCs w:val="32"/>
        </w:rPr>
        <w:t>医院统一安排，届时将电话通知</w:t>
      </w:r>
      <w:r>
        <w:rPr>
          <w:rFonts w:hint="default" w:ascii="Times New Roman" w:hAnsi="Times New Roman" w:eastAsia="仿宋_GB2312" w:cs="Times New Roman"/>
          <w:b w:val="0"/>
          <w:bCs/>
          <w:sz w:val="32"/>
          <w:szCs w:val="32"/>
          <w:lang w:eastAsia="zh-CN"/>
        </w:rPr>
        <w:t>；各单位也可直接与医院联系，预约体检时间。</w:t>
      </w:r>
    </w:p>
    <w:p>
      <w:pPr>
        <w:spacing w:line="52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lang w:eastAsia="zh-CN"/>
        </w:rPr>
        <w:t>（二）</w:t>
      </w:r>
      <w:r>
        <w:rPr>
          <w:rFonts w:hint="eastAsia" w:ascii="楷体_GB2312" w:hAnsi="楷体_GB2312" w:eastAsia="楷体_GB2312" w:cs="楷体_GB2312"/>
          <w:b/>
          <w:sz w:val="32"/>
          <w:szCs w:val="32"/>
        </w:rPr>
        <w:t>报到时间</w:t>
      </w:r>
    </w:p>
    <w:p>
      <w:pPr>
        <w:spacing w:line="52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kern w:val="0"/>
          <w:sz w:val="32"/>
          <w:szCs w:val="32"/>
        </w:rPr>
        <w:t>请</w:t>
      </w:r>
      <w:r>
        <w:rPr>
          <w:rFonts w:hint="default" w:ascii="Times New Roman" w:hAnsi="Times New Roman" w:eastAsia="仿宋_GB2312" w:cs="Times New Roman"/>
          <w:b w:val="0"/>
          <w:bCs w:val="0"/>
          <w:kern w:val="0"/>
          <w:sz w:val="32"/>
          <w:szCs w:val="32"/>
        </w:rPr>
        <w:t>于检查当日早上8:</w:t>
      </w:r>
      <w:r>
        <w:rPr>
          <w:rFonts w:hint="default" w:ascii="Times New Roman" w:hAnsi="Times New Roman" w:eastAsia="仿宋_GB2312" w:cs="Times New Roman"/>
          <w:b w:val="0"/>
          <w:bCs w:val="0"/>
          <w:kern w:val="0"/>
          <w:sz w:val="32"/>
          <w:szCs w:val="32"/>
          <w:lang w:val="en-US" w:eastAsia="zh-CN"/>
        </w:rPr>
        <w:t>00</w:t>
      </w:r>
      <w:r>
        <w:rPr>
          <w:rFonts w:hint="default" w:ascii="Times New Roman" w:hAnsi="Times New Roman" w:eastAsia="仿宋_GB2312" w:cs="Times New Roman"/>
          <w:b w:val="0"/>
          <w:bCs w:val="0"/>
          <w:kern w:val="0"/>
          <w:sz w:val="32"/>
          <w:szCs w:val="32"/>
        </w:rPr>
        <w:t>—</w:t>
      </w:r>
      <w:r>
        <w:rPr>
          <w:rFonts w:hint="default" w:ascii="Times New Roman" w:hAnsi="Times New Roman" w:eastAsia="仿宋_GB2312" w:cs="Times New Roman"/>
          <w:b w:val="0"/>
          <w:bCs w:val="0"/>
          <w:kern w:val="0"/>
          <w:sz w:val="32"/>
          <w:szCs w:val="32"/>
          <w:lang w:val="en-US" w:eastAsia="zh-CN"/>
        </w:rPr>
        <w:t>10</w:t>
      </w:r>
      <w:r>
        <w:rPr>
          <w:rFonts w:hint="default" w:ascii="Times New Roman" w:hAnsi="Times New Roman" w:eastAsia="仿宋_GB2312" w:cs="Times New Roman"/>
          <w:b w:val="0"/>
          <w:bCs w:val="0"/>
          <w:kern w:val="0"/>
          <w:sz w:val="32"/>
          <w:szCs w:val="32"/>
        </w:rPr>
        <w:t>:</w:t>
      </w:r>
      <w:r>
        <w:rPr>
          <w:rFonts w:hint="default" w:ascii="Times New Roman" w:hAnsi="Times New Roman" w:eastAsia="仿宋_GB2312" w:cs="Times New Roman"/>
          <w:b w:val="0"/>
          <w:bCs w:val="0"/>
          <w:kern w:val="0"/>
          <w:sz w:val="32"/>
          <w:szCs w:val="32"/>
          <w:lang w:val="en-US" w:eastAsia="zh-CN"/>
        </w:rPr>
        <w:t>0</w:t>
      </w:r>
      <w:r>
        <w:rPr>
          <w:rFonts w:hint="default" w:ascii="Times New Roman" w:hAnsi="Times New Roman" w:eastAsia="仿宋_GB2312" w:cs="Times New Roman"/>
          <w:b w:val="0"/>
          <w:bCs w:val="0"/>
          <w:kern w:val="0"/>
          <w:sz w:val="32"/>
          <w:szCs w:val="32"/>
        </w:rPr>
        <w:t>0</w:t>
      </w:r>
      <w:r>
        <w:rPr>
          <w:rFonts w:hint="default" w:ascii="Times New Roman" w:hAnsi="Times New Roman" w:eastAsia="仿宋_GB2312" w:cs="Times New Roman"/>
          <w:b w:val="0"/>
          <w:bCs w:val="0"/>
          <w:kern w:val="0"/>
          <w:sz w:val="32"/>
          <w:szCs w:val="32"/>
          <w:lang w:eastAsia="zh-CN"/>
        </w:rPr>
        <w:t>到</w:t>
      </w:r>
      <w:r>
        <w:rPr>
          <w:rFonts w:hint="default" w:ascii="Times New Roman" w:hAnsi="Times New Roman" w:eastAsia="仿宋_GB2312" w:cs="Times New Roman"/>
          <w:b w:val="0"/>
          <w:bCs w:val="0"/>
          <w:kern w:val="0"/>
          <w:sz w:val="32"/>
          <w:szCs w:val="32"/>
        </w:rPr>
        <w:t>，并携带本人身份证</w:t>
      </w:r>
      <w:r>
        <w:rPr>
          <w:rFonts w:hint="eastAsia" w:ascii="Times New Roman" w:hAnsi="Times New Roman" w:eastAsia="仿宋_GB2312" w:cs="Times New Roman"/>
          <w:b w:val="0"/>
          <w:bCs w:val="0"/>
          <w:kern w:val="0"/>
          <w:sz w:val="32"/>
          <w:szCs w:val="32"/>
          <w:lang w:val="en-US" w:eastAsia="zh-CN"/>
        </w:rPr>
        <w:t>及相关证件</w:t>
      </w:r>
      <w:r>
        <w:rPr>
          <w:rFonts w:hint="default" w:ascii="Times New Roman" w:hAnsi="Times New Roman" w:eastAsia="仿宋_GB2312" w:cs="Times New Roman"/>
          <w:b w:val="0"/>
          <w:bCs w:val="0"/>
          <w:kern w:val="0"/>
          <w:sz w:val="32"/>
          <w:szCs w:val="32"/>
        </w:rPr>
        <w:t>参加体检。</w:t>
      </w:r>
    </w:p>
    <w:p>
      <w:pPr>
        <w:spacing w:line="52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、体检地点</w:t>
      </w:r>
      <w:r>
        <w:rPr>
          <w:rFonts w:hint="eastAsia" w:ascii="黑体" w:hAnsi="黑体" w:eastAsia="黑体" w:cs="黑体"/>
          <w:b w:val="0"/>
          <w:bCs w:val="0"/>
          <w:sz w:val="32"/>
          <w:szCs w:val="32"/>
          <w:lang w:eastAsia="zh-CN"/>
        </w:rPr>
        <w:t>及联系人</w:t>
      </w:r>
    </w:p>
    <w:p>
      <w:pPr>
        <w:spacing w:line="520" w:lineRule="exact"/>
        <w:ind w:firstLine="643" w:firstLineChars="200"/>
        <w:rPr>
          <w:rFonts w:hint="eastAsia" w:ascii="楷体_GB2312" w:hAnsi="楷体_GB2312" w:eastAsia="楷体_GB2312" w:cs="楷体_GB2312"/>
          <w:b/>
          <w:bCs w:val="0"/>
          <w:color w:val="auto"/>
          <w:sz w:val="32"/>
          <w:szCs w:val="32"/>
          <w:lang w:eastAsia="zh-CN"/>
        </w:rPr>
      </w:pPr>
      <w:r>
        <w:rPr>
          <w:rFonts w:hint="eastAsia" w:ascii="楷体_GB2312" w:hAnsi="楷体_GB2312" w:eastAsia="楷体_GB2312" w:cs="楷体_GB2312"/>
          <w:b/>
          <w:bCs w:val="0"/>
          <w:color w:val="auto"/>
          <w:sz w:val="32"/>
          <w:szCs w:val="32"/>
          <w:lang w:eastAsia="zh-CN"/>
        </w:rPr>
        <w:t>（一）体检地点</w:t>
      </w:r>
    </w:p>
    <w:p>
      <w:pPr>
        <w:spacing w:line="520" w:lineRule="exact"/>
        <w:ind w:firstLine="640" w:firstLineChars="200"/>
        <w:rPr>
          <w:rFonts w:hint="default" w:ascii="Times New Roman" w:hAnsi="Times New Roman" w:eastAsia="黑体" w:cs="Times New Roman"/>
          <w:b w:val="0"/>
          <w:bCs/>
          <w:color w:val="auto"/>
          <w:sz w:val="32"/>
          <w:szCs w:val="32"/>
        </w:rPr>
      </w:pPr>
      <w:r>
        <w:rPr>
          <w:rFonts w:hint="default" w:ascii="Times New Roman" w:hAnsi="Times New Roman" w:eastAsia="仿宋_GB2312" w:cs="Times New Roman"/>
          <w:b w:val="0"/>
          <w:bCs/>
          <w:color w:val="auto"/>
          <w:kern w:val="0"/>
          <w:sz w:val="32"/>
          <w:szCs w:val="32"/>
        </w:rPr>
        <w:t>门诊楼</w:t>
      </w:r>
      <w:r>
        <w:rPr>
          <w:rFonts w:hint="default" w:ascii="Times New Roman" w:hAnsi="Times New Roman" w:eastAsia="仿宋_GB2312" w:cs="Times New Roman"/>
          <w:b w:val="0"/>
          <w:bCs/>
          <w:color w:val="auto"/>
          <w:kern w:val="0"/>
          <w:sz w:val="32"/>
          <w:szCs w:val="32"/>
          <w:lang w:val="en-US" w:eastAsia="zh-CN"/>
        </w:rPr>
        <w:t>2</w:t>
      </w:r>
      <w:r>
        <w:rPr>
          <w:rFonts w:hint="default" w:ascii="Times New Roman" w:hAnsi="Times New Roman" w:eastAsia="仿宋_GB2312" w:cs="Times New Roman"/>
          <w:b w:val="0"/>
          <w:bCs/>
          <w:color w:val="auto"/>
          <w:kern w:val="0"/>
          <w:sz w:val="32"/>
          <w:szCs w:val="32"/>
        </w:rPr>
        <w:t>楼</w:t>
      </w:r>
      <w:r>
        <w:rPr>
          <w:rFonts w:hint="default" w:ascii="Times New Roman" w:hAnsi="Times New Roman" w:eastAsia="仿宋_GB2312" w:cs="Times New Roman"/>
          <w:b w:val="0"/>
          <w:bCs/>
          <w:color w:val="auto"/>
          <w:kern w:val="0"/>
          <w:sz w:val="32"/>
          <w:szCs w:val="32"/>
          <w:lang w:eastAsia="zh-CN"/>
        </w:rPr>
        <w:t>体检中心</w:t>
      </w:r>
      <w:r>
        <w:rPr>
          <w:rFonts w:hint="default" w:ascii="Times New Roman" w:hAnsi="Times New Roman" w:eastAsia="仿宋_GB2312" w:cs="Times New Roman"/>
          <w:b w:val="0"/>
          <w:bCs/>
          <w:color w:val="auto"/>
          <w:sz w:val="32"/>
          <w:szCs w:val="32"/>
        </w:rPr>
        <w:t>。</w:t>
      </w:r>
    </w:p>
    <w:p>
      <w:pPr>
        <w:spacing w:line="540" w:lineRule="exact"/>
        <w:rPr>
          <w:rFonts w:hint="eastAsia" w:ascii="楷体_GB2312" w:hAnsi="楷体_GB2312" w:eastAsia="楷体_GB2312" w:cs="楷体_GB2312"/>
          <w:b/>
          <w:bCs w:val="0"/>
          <w:color w:val="auto"/>
          <w:spacing w:val="-20"/>
          <w:sz w:val="32"/>
          <w:szCs w:val="32"/>
          <w:lang w:val="en-US" w:eastAsia="zh-CN"/>
        </w:rPr>
      </w:pPr>
      <w:r>
        <w:rPr>
          <w:rFonts w:hint="eastAsia" w:ascii="仿宋_GB2312" w:eastAsia="仿宋_GB2312"/>
          <w:b w:val="0"/>
          <w:bCs/>
          <w:color w:val="auto"/>
          <w:spacing w:val="-20"/>
          <w:sz w:val="32"/>
          <w:szCs w:val="32"/>
          <w:lang w:val="en-US" w:eastAsia="zh-CN"/>
        </w:rPr>
        <w:t xml:space="preserve">     </w:t>
      </w:r>
      <w:r>
        <w:rPr>
          <w:rFonts w:hint="eastAsia" w:ascii="楷体_GB2312" w:hAnsi="楷体_GB2312" w:eastAsia="楷体_GB2312" w:cs="楷体_GB2312"/>
          <w:b/>
          <w:bCs w:val="0"/>
          <w:color w:val="auto"/>
          <w:spacing w:val="-20"/>
          <w:sz w:val="32"/>
          <w:szCs w:val="32"/>
          <w:lang w:val="en-US" w:eastAsia="zh-CN"/>
        </w:rPr>
        <w:t>（二）联系人</w:t>
      </w:r>
    </w:p>
    <w:p>
      <w:pPr>
        <w:spacing w:line="520" w:lineRule="exact"/>
        <w:ind w:firstLine="640" w:firstLineChars="200"/>
        <w:rPr>
          <w:rFonts w:hint="default" w:ascii="Times New Roman" w:hAnsi="Times New Roman" w:eastAsia="仿宋_GB2312" w:cs="Times New Roman"/>
          <w:b w:val="0"/>
          <w:bCs/>
          <w:color w:val="auto"/>
          <w:kern w:val="0"/>
          <w:sz w:val="32"/>
          <w:szCs w:val="32"/>
          <w:lang w:val="en-US" w:eastAsia="zh-CN"/>
        </w:rPr>
      </w:pPr>
      <w:r>
        <w:rPr>
          <w:rFonts w:hint="default" w:ascii="Times New Roman" w:hAnsi="Times New Roman" w:eastAsia="仿宋_GB2312" w:cs="Times New Roman"/>
          <w:b w:val="0"/>
          <w:bCs/>
          <w:color w:val="auto"/>
          <w:kern w:val="0"/>
          <w:sz w:val="32"/>
          <w:szCs w:val="32"/>
          <w:lang w:val="en-US" w:eastAsia="zh-CN"/>
        </w:rPr>
        <w:t>于雪琪18689719263</w:t>
      </w:r>
      <w:r>
        <w:rPr>
          <w:rFonts w:hint="eastAsia" w:ascii="Times New Roman" w:hAnsi="Times New Roman" w:eastAsia="仿宋_GB2312" w:cs="Times New Roman"/>
          <w:b w:val="0"/>
          <w:bCs/>
          <w:color w:val="auto"/>
          <w:kern w:val="0"/>
          <w:sz w:val="32"/>
          <w:szCs w:val="32"/>
          <w:lang w:val="en-US" w:eastAsia="zh-CN"/>
        </w:rPr>
        <w:t>，</w:t>
      </w:r>
      <w:r>
        <w:rPr>
          <w:rFonts w:hint="default" w:ascii="Times New Roman" w:hAnsi="Times New Roman" w:eastAsia="仿宋_GB2312" w:cs="Times New Roman"/>
          <w:b w:val="0"/>
          <w:bCs/>
          <w:color w:val="auto"/>
          <w:kern w:val="0"/>
          <w:sz w:val="32"/>
          <w:szCs w:val="32"/>
          <w:lang w:val="en-US" w:eastAsia="zh-CN"/>
        </w:rPr>
        <w:t>王</w:t>
      </w:r>
      <w:r>
        <w:rPr>
          <w:rFonts w:hint="eastAsia" w:ascii="Times New Roman" w:hAnsi="Times New Roman" w:eastAsia="仿宋_GB2312" w:cs="Times New Roman"/>
          <w:b w:val="0"/>
          <w:bCs/>
          <w:color w:val="auto"/>
          <w:kern w:val="0"/>
          <w:sz w:val="32"/>
          <w:szCs w:val="32"/>
          <w:lang w:val="en-US" w:eastAsia="zh-CN"/>
        </w:rPr>
        <w:t xml:space="preserve">  </w:t>
      </w:r>
      <w:r>
        <w:rPr>
          <w:rFonts w:hint="default" w:ascii="Times New Roman" w:hAnsi="Times New Roman" w:eastAsia="仿宋_GB2312" w:cs="Times New Roman"/>
          <w:b w:val="0"/>
          <w:bCs/>
          <w:color w:val="auto"/>
          <w:kern w:val="0"/>
          <w:sz w:val="32"/>
          <w:szCs w:val="32"/>
          <w:lang w:val="en-US" w:eastAsia="zh-CN"/>
        </w:rPr>
        <w:t>然16608900361</w:t>
      </w:r>
    </w:p>
    <w:p>
      <w:pPr>
        <w:spacing w:line="520" w:lineRule="exact"/>
        <w:ind w:firstLine="640" w:firstLineChars="200"/>
        <w:rPr>
          <w:rFonts w:hint="eastAsia" w:ascii="仿宋_GB2312" w:eastAsia="仿宋_GB2312"/>
          <w:b/>
          <w:bCs/>
          <w:sz w:val="32"/>
          <w:szCs w:val="32"/>
          <w:lang w:val="en-US" w:eastAsia="zh-CN"/>
        </w:rPr>
      </w:pPr>
      <w:r>
        <w:rPr>
          <w:rFonts w:hint="default" w:ascii="Times New Roman" w:hAnsi="Times New Roman" w:eastAsia="仿宋_GB2312" w:cs="Times New Roman"/>
          <w:b w:val="0"/>
          <w:bCs/>
          <w:color w:val="auto"/>
          <w:kern w:val="0"/>
          <w:sz w:val="32"/>
          <w:szCs w:val="32"/>
          <w:lang w:val="en-US" w:eastAsia="zh-CN"/>
        </w:rPr>
        <w:t>电话</w:t>
      </w:r>
      <w:r>
        <w:rPr>
          <w:rFonts w:hint="eastAsia" w:ascii="Times New Roman" w:hAnsi="Times New Roman" w:eastAsia="仿宋_GB2312" w:cs="Times New Roman"/>
          <w:b w:val="0"/>
          <w:bCs/>
          <w:color w:val="auto"/>
          <w:kern w:val="0"/>
          <w:sz w:val="32"/>
          <w:szCs w:val="32"/>
          <w:lang w:val="en-US" w:eastAsia="zh-CN"/>
        </w:rPr>
        <w:t>：0898-</w:t>
      </w:r>
      <w:r>
        <w:rPr>
          <w:rFonts w:hint="default" w:ascii="Times New Roman" w:hAnsi="Times New Roman" w:eastAsia="仿宋_GB2312" w:cs="Times New Roman"/>
          <w:b w:val="0"/>
          <w:bCs/>
          <w:color w:val="auto"/>
          <w:kern w:val="0"/>
          <w:sz w:val="32"/>
          <w:szCs w:val="32"/>
          <w:lang w:val="en-US" w:eastAsia="zh-CN"/>
        </w:rPr>
        <w:t>38221672</w:t>
      </w:r>
      <w:r>
        <w:rPr>
          <w:rFonts w:hint="eastAsia" w:ascii="Times New Roman" w:hAnsi="Times New Roman" w:eastAsia="仿宋_GB2312" w:cs="Times New Roman"/>
          <w:b w:val="0"/>
          <w:bCs/>
          <w:color w:val="auto"/>
          <w:kern w:val="0"/>
          <w:sz w:val="32"/>
          <w:szCs w:val="32"/>
          <w:lang w:val="en-US" w:eastAsia="zh-CN"/>
        </w:rPr>
        <w:t xml:space="preserve"> </w:t>
      </w:r>
      <w:r>
        <w:rPr>
          <w:rFonts w:hint="eastAsia" w:ascii="仿宋_GB2312" w:eastAsia="仿宋_GB2312"/>
          <w:b/>
          <w:bCs/>
          <w:sz w:val="32"/>
          <w:szCs w:val="32"/>
          <w:lang w:val="en-US" w:eastAsia="zh-CN"/>
        </w:rPr>
        <w:t xml:space="preserve">   </w:t>
      </w:r>
    </w:p>
    <w:p>
      <w:pPr>
        <w:numPr>
          <w:ilvl w:val="0"/>
          <w:numId w:val="0"/>
        </w:numPr>
        <w:rPr>
          <w:rFonts w:hint="eastAsia" w:ascii="黑体" w:eastAsia="黑体"/>
          <w:sz w:val="32"/>
          <w:szCs w:val="32"/>
          <w:lang w:eastAsia="zh-CN"/>
        </w:rPr>
      </w:pPr>
      <w:r>
        <w:rPr>
          <w:rFonts w:hint="eastAsia" w:ascii="黑体" w:eastAsia="黑体"/>
          <w:sz w:val="32"/>
          <w:szCs w:val="32"/>
          <w:lang w:eastAsia="zh-CN"/>
        </w:rPr>
        <w:t>三、医院的位置</w:t>
      </w:r>
    </w:p>
    <w:p>
      <w:pPr>
        <w:spacing w:line="540" w:lineRule="exact"/>
        <w:ind w:left="7198" w:leftChars="304" w:hanging="6560" w:hangingChars="2050"/>
        <w:rPr>
          <w:rFonts w:hint="default" w:ascii="Times New Roman" w:hAnsi="Times New Roman" w:eastAsia="仿宋_GB2312" w:cs="Times New Roman"/>
          <w:b w:val="0"/>
          <w:bCs w:val="0"/>
          <w:color w:val="000000"/>
          <w:kern w:val="0"/>
          <w:sz w:val="32"/>
          <w:szCs w:val="32"/>
          <w:lang w:val="en-US" w:eastAsia="zh-CN"/>
        </w:rPr>
      </w:pPr>
      <w:r>
        <w:rPr>
          <w:rFonts w:hint="default" w:ascii="Times New Roman" w:hAnsi="Times New Roman" w:eastAsia="仿宋_GB2312" w:cs="Times New Roman"/>
          <w:b w:val="0"/>
          <w:bCs w:val="0"/>
          <w:sz w:val="32"/>
          <w:szCs w:val="32"/>
          <w:lang w:eastAsia="zh-CN"/>
        </w:rPr>
        <w:t>三亚市吉阳大道</w:t>
      </w:r>
      <w:r>
        <w:rPr>
          <w:rFonts w:hint="default" w:ascii="Times New Roman" w:hAnsi="Times New Roman" w:eastAsia="仿宋_GB2312" w:cs="Times New Roman"/>
          <w:b w:val="0"/>
          <w:bCs w:val="0"/>
          <w:sz w:val="32"/>
          <w:szCs w:val="32"/>
          <w:lang w:val="en-US" w:eastAsia="zh-CN"/>
        </w:rPr>
        <w:t>190号（哈尔滨市第二医院海南分院）。</w:t>
      </w:r>
    </w:p>
    <w:p>
      <w:pPr>
        <w:spacing w:line="540" w:lineRule="exact"/>
        <w:ind w:left="7198" w:leftChars="304" w:hanging="6560" w:hangingChars="2050"/>
        <w:rPr>
          <w:rFonts w:hint="eastAsia" w:ascii="仿宋_GB2312" w:hAnsi="宋体" w:eastAsia="仿宋_GB2312"/>
          <w:color w:val="000000"/>
          <w:kern w:val="0"/>
          <w:sz w:val="32"/>
          <w:szCs w:val="32"/>
          <w:lang w:val="en-US" w:eastAsia="zh-CN"/>
        </w:rPr>
      </w:pPr>
    </w:p>
    <w:p>
      <w:pPr>
        <w:spacing w:line="540" w:lineRule="exact"/>
        <w:ind w:left="7198" w:leftChars="304" w:hanging="6560" w:hangingChars="2050"/>
        <w:rPr>
          <w:rFonts w:hint="eastAsia" w:ascii="仿宋_GB2312" w:hAnsi="宋体" w:eastAsia="仿宋_GB2312"/>
          <w:color w:val="000000"/>
          <w:kern w:val="0"/>
          <w:sz w:val="32"/>
          <w:szCs w:val="32"/>
          <w:lang w:val="en-US" w:eastAsia="zh-CN"/>
        </w:rPr>
      </w:pPr>
    </w:p>
    <w:p>
      <w:pPr>
        <w:spacing w:line="540" w:lineRule="exact"/>
        <w:ind w:left="7198" w:leftChars="304" w:hanging="6560" w:hangingChars="2050"/>
        <w:rPr>
          <w:rFonts w:hint="eastAsia" w:ascii="仿宋_GB2312" w:hAnsi="宋体" w:eastAsia="仿宋_GB2312"/>
          <w:color w:val="000000"/>
          <w:kern w:val="0"/>
          <w:sz w:val="32"/>
          <w:szCs w:val="32"/>
          <w:lang w:val="en-US" w:eastAsia="zh-CN"/>
        </w:rPr>
        <w:sectPr>
          <w:headerReference r:id="rId3" w:type="default"/>
          <w:footerReference r:id="rId4" w:type="default"/>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cols w:space="425" w:num="1"/>
          <w:docGrid w:type="lines" w:linePitch="312" w:charSpace="0"/>
        </w:sectPr>
      </w:pPr>
    </w:p>
    <w:p>
      <w:pPr>
        <w:jc w:val="center"/>
        <w:rPr>
          <w:rStyle w:val="8"/>
          <w:sz w:val="32"/>
          <w:szCs w:val="32"/>
          <w:lang w:eastAsia="zh-CN" w:bidi="ar"/>
        </w:rPr>
      </w:pPr>
      <w:r>
        <w:rPr>
          <w:rStyle w:val="8"/>
          <w:sz w:val="32"/>
          <w:szCs w:val="32"/>
          <w:lang w:eastAsia="zh-CN" w:bidi="ar"/>
        </w:rPr>
        <w:t>海南圣巴厘医院</w:t>
      </w:r>
      <w:r>
        <w:rPr>
          <w:rStyle w:val="9"/>
          <w:sz w:val="32"/>
          <w:szCs w:val="32"/>
          <w:lang w:eastAsia="zh-CN" w:bidi="ar"/>
        </w:rPr>
        <w:t>·</w:t>
      </w:r>
      <w:r>
        <w:rPr>
          <w:rStyle w:val="8"/>
          <w:sz w:val="32"/>
          <w:szCs w:val="32"/>
          <w:lang w:eastAsia="zh-CN" w:bidi="ar"/>
        </w:rPr>
        <w:t>哈尔滨市第二医院海南分院</w:t>
      </w:r>
      <w:r>
        <w:rPr>
          <w:rStyle w:val="8"/>
          <w:rFonts w:hint="eastAsia"/>
          <w:sz w:val="32"/>
          <w:szCs w:val="32"/>
          <w:lang w:eastAsia="zh-CN" w:bidi="ar"/>
        </w:rPr>
        <w:t>健</w:t>
      </w:r>
      <w:r>
        <w:rPr>
          <w:rStyle w:val="8"/>
          <w:sz w:val="32"/>
          <w:szCs w:val="32"/>
          <w:lang w:eastAsia="zh-CN" w:bidi="ar"/>
        </w:rPr>
        <w:t>康体检（</w:t>
      </w:r>
      <w:r>
        <w:rPr>
          <w:rStyle w:val="8"/>
          <w:rFonts w:hint="eastAsia"/>
          <w:sz w:val="32"/>
          <w:szCs w:val="32"/>
          <w:lang w:val="en-US" w:eastAsia="zh-CN" w:bidi="ar"/>
        </w:rPr>
        <w:t>ABC</w:t>
      </w:r>
      <w:r>
        <w:rPr>
          <w:rStyle w:val="8"/>
          <w:rFonts w:hint="eastAsia" w:eastAsia="黑体"/>
          <w:sz w:val="32"/>
          <w:szCs w:val="32"/>
          <w:lang w:val="en-US" w:eastAsia="zh-CN" w:bidi="ar"/>
        </w:rPr>
        <w:t>类人才，3500</w:t>
      </w:r>
      <w:r>
        <w:rPr>
          <w:rStyle w:val="8"/>
          <w:sz w:val="32"/>
          <w:szCs w:val="32"/>
          <w:lang w:eastAsia="zh-CN" w:bidi="ar"/>
        </w:rPr>
        <w:t>）</w:t>
      </w:r>
    </w:p>
    <w:tbl>
      <w:tblPr>
        <w:tblStyle w:val="5"/>
        <w:tblW w:w="136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67"/>
        <w:gridCol w:w="1425"/>
        <w:gridCol w:w="3628"/>
        <w:gridCol w:w="5085"/>
        <w:gridCol w:w="1005"/>
        <w:gridCol w:w="1005"/>
        <w:gridCol w:w="1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5520" w:type="dxa"/>
            <w:gridSpan w:val="3"/>
            <w:tcBorders>
              <w:top w:val="single" w:color="000000" w:sz="8" w:space="0"/>
              <w:left w:val="single" w:color="000000" w:sz="8"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检查项目</w:t>
            </w:r>
          </w:p>
        </w:tc>
        <w:tc>
          <w:tcPr>
            <w:tcW w:w="5085" w:type="dxa"/>
            <w:tcBorders>
              <w:top w:val="single" w:color="000000" w:sz="8"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临床意义</w:t>
            </w:r>
          </w:p>
        </w:tc>
        <w:tc>
          <w:tcPr>
            <w:tcW w:w="1005" w:type="dxa"/>
            <w:tcBorders>
              <w:top w:val="single" w:color="000000" w:sz="8"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男</w:t>
            </w:r>
          </w:p>
        </w:tc>
        <w:tc>
          <w:tcPr>
            <w:tcW w:w="1005" w:type="dxa"/>
            <w:tcBorders>
              <w:top w:val="single" w:color="000000" w:sz="8"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女未婚</w:t>
            </w:r>
          </w:p>
        </w:tc>
        <w:tc>
          <w:tcPr>
            <w:tcW w:w="1005" w:type="dxa"/>
            <w:tcBorders>
              <w:top w:val="single" w:color="000000" w:sz="8" w:space="0"/>
              <w:left w:val="single" w:color="000000" w:sz="4" w:space="0"/>
              <w:bottom w:val="single" w:color="000000" w:sz="4" w:space="0"/>
              <w:right w:val="single" w:color="000000" w:sz="8"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女已婚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467"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体格检查</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一般项目</w:t>
            </w:r>
          </w:p>
        </w:tc>
        <w:tc>
          <w:tcPr>
            <w:tcW w:w="3628"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血压（BP)、脉搏(HR)</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血压、脉搏是否异常。</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467"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28"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身高(H)、体重(BW)、体重指数(BMI)</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身高、体重指标，确认体重过低、超重或肥胖。</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467"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28"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脂肪率、水分含量、基础代谢</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身体脂肪率、含水率和基础代谢情况。</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467"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专科检查</w:t>
            </w:r>
          </w:p>
        </w:tc>
        <w:tc>
          <w:tcPr>
            <w:tcW w:w="3628"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内科(Internal medicine)</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内科体格检查，排除或发现内科疾病的征兆。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467"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28"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外科(Surgery )</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外科体格检查，以了解外科系统的基本情况。</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467"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28"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口腔科(Ophthalmology)</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口腔科物理检查，检查牙齿、牙周等疾病或发病征兆。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467"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28"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耳鼻喉科(ENT)</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耳、鼻、咽（如中耳炎、鼓膜穿孔、扁桃体肿大）有无异常。</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467"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28"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眼科(Stomatolog)</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检查视力、辨色力，外眼、内眼、眼底有无性状改变和病变。</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467"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妇科</w:t>
            </w:r>
          </w:p>
        </w:tc>
        <w:tc>
          <w:tcPr>
            <w:tcW w:w="3628"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妇科(Gynecology)</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外阴、阴道、宫颈、子宫、双侧输卵管及卵巢的形态、大小以及是否有炎症、肿块等。</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467"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28"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白带常规</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阴道清洁度、妇科炎症如霉菌性阴道炎、滴虫性阴道炎等。</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467"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化验检查</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常规化验</w:t>
            </w:r>
          </w:p>
        </w:tc>
        <w:tc>
          <w:tcPr>
            <w:tcW w:w="3628"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血常规(Bloodroutine)</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是最基本的血液检验，通过对血液中的有形成分，白细胞、红细胞、血小板等的量与质的变化分析协助诊断疾病。</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467"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28"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尿常规(Urineroutine)干化学法</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早期发现泌尿系统感染、炎症及其它相关疾病。</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467"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28"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粪便常规(Stoolroutine)、便潜血</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了解消化道感染，消化系统有无出血的情况，及早发现胃肠道隐性失血、消化道肿瘤等。</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467"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肝功能</w:t>
            </w:r>
          </w:p>
        </w:tc>
        <w:tc>
          <w:tcPr>
            <w:tcW w:w="3628"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肝功全项</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肝脏合成功能指标、肝细胞损伤指标、肝脏排泄功能代谢有关的各项指标、以反映肝脏功能基本状况。</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467"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肾功能</w:t>
            </w:r>
          </w:p>
        </w:tc>
        <w:tc>
          <w:tcPr>
            <w:tcW w:w="3628"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尿素(Ur)、肌酐(Cr)、尿酸(Ua)</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可提示有无肾功能损害：如尿毒症等。</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467"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血糖</w:t>
            </w:r>
          </w:p>
        </w:tc>
        <w:tc>
          <w:tcPr>
            <w:tcW w:w="3628"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血糖(GLU)</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了解血糖水平，是否有低血糖、糖尿病等。了解血糖控制情况。</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467"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血脂</w:t>
            </w:r>
          </w:p>
        </w:tc>
        <w:tc>
          <w:tcPr>
            <w:tcW w:w="36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血脂七项</w:t>
            </w:r>
          </w:p>
        </w:tc>
        <w:tc>
          <w:tcPr>
            <w:tcW w:w="5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血脂异常是导致动脉粥样硬化的高度危险因素。</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467"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血清电解质</w:t>
            </w:r>
          </w:p>
        </w:tc>
        <w:tc>
          <w:tcPr>
            <w:tcW w:w="3628"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离子八项</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467"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心肌酶</w:t>
            </w:r>
          </w:p>
        </w:tc>
        <w:tc>
          <w:tcPr>
            <w:tcW w:w="3628"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心肌酶四项</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心肌损伤标志物</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467"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CRP</w:t>
            </w:r>
          </w:p>
        </w:tc>
        <w:tc>
          <w:tcPr>
            <w:tcW w:w="3628"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C-反应蛋白(CRP)</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心血管疾病的预示因子与危险因子。</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467"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血流变</w:t>
            </w:r>
          </w:p>
        </w:tc>
        <w:tc>
          <w:tcPr>
            <w:tcW w:w="3628"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全血切变率(Whole blood shear rate)</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血液粘度监测，中风预报。</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467"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乙肝</w:t>
            </w:r>
          </w:p>
        </w:tc>
        <w:tc>
          <w:tcPr>
            <w:tcW w:w="3628"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乙肝五项（定性）</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了解是否感染乙肝病毒，是否产生乙肝病毒抗体，是否应该注射疫苗。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467"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风湿测定</w:t>
            </w:r>
          </w:p>
        </w:tc>
        <w:tc>
          <w:tcPr>
            <w:tcW w:w="3628"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抗链球菌溶血素O测定</w:t>
            </w:r>
          </w:p>
        </w:tc>
        <w:tc>
          <w:tcPr>
            <w:tcW w:w="5085"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是有风湿病的指标，并用以辅助诊断风湿热、肾小球肾炎等病患。</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467"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28"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类风湿因子</w:t>
            </w:r>
          </w:p>
        </w:tc>
        <w:tc>
          <w:tcPr>
            <w:tcW w:w="5085"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9"/>
                <w:lang w:val="en-US" w:eastAsia="zh-CN" w:bidi="ar"/>
              </w:rPr>
              <w:t>类风湿因子（</w:t>
            </w:r>
            <w:r>
              <w:rPr>
                <w:rStyle w:val="20"/>
                <w:rFonts w:eastAsia="宋体"/>
                <w:lang w:val="en-US" w:eastAsia="zh-CN" w:bidi="ar"/>
              </w:rPr>
              <w:t>RF</w:t>
            </w:r>
            <w:r>
              <w:rPr>
                <w:rStyle w:val="19"/>
                <w:lang w:val="en-US" w:eastAsia="zh-CN" w:bidi="ar"/>
              </w:rPr>
              <w:t>）是一种以变性</w:t>
            </w:r>
            <w:r>
              <w:rPr>
                <w:rStyle w:val="20"/>
                <w:rFonts w:eastAsia="宋体"/>
                <w:lang w:val="en-US" w:eastAsia="zh-CN" w:bidi="ar"/>
              </w:rPr>
              <w:t>IgG</w:t>
            </w:r>
            <w:r>
              <w:rPr>
                <w:rStyle w:val="19"/>
                <w:lang w:val="en-US" w:eastAsia="zh-CN" w:bidi="ar"/>
              </w:rPr>
              <w:t>为靶抗原的自身抗体，主要存在于类风湿性关节炎患者的血清和关节液中。</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467"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甲状腺功能</w:t>
            </w:r>
          </w:p>
        </w:tc>
        <w:tc>
          <w:tcPr>
            <w:tcW w:w="3628"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甲功五项</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甲状腺功能减弱或增强，甲状腺素分泌过多或过少，引起疾病，如甲亢，甲减，甲状腺炎，甲状腺瘤，甲状腺癌。</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467"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肿瘤标记物</w:t>
            </w:r>
          </w:p>
        </w:tc>
        <w:tc>
          <w:tcPr>
            <w:tcW w:w="3628"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甲胎蛋白(AFP)</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用于普查。根据其浓度有可能对肿瘤的存在、发病过程和预后做出诊断。肝细胞癌、睾丸癌。</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467"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28"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癌胚抗原(CEA)</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是多种癌的相关抗原，广谱的肿瘤标志物。用于普查。是消化道肿瘤、乳腺癌、胰腺癌等监测和疗效判定的指标。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467"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28"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前列腺特异性抗原（T-PSA）</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前列腺抗原是前列腺产生的一种蛋白，用于筛查前列腺癌。</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467"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28"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游离特异性前列腺抗原F-PSA</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前列腺癌的肿瘤标志物。游离PSA与总PSA比值可以提高筛查和诊断前列腺癌的特异性。</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trPr>
        <w:tc>
          <w:tcPr>
            <w:tcW w:w="467"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28"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糖类抗原CA-50</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用于普查。可用于筛查和监测消化道恶性肿瘤及肺癌、子宫癌等，也可见于消化道良性肿瘤和某些肝、胆良性等疾患。</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467"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28"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肿瘤抗原15-3（CA15-3）</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乳腺癌、多种腺癌的鉴别诊断，疗效监测和预后判断。</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467"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28"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肿瘤抗原12-5(CA12-5)</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卵巢癌、肺癌等。</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467"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28"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糖类抗原72-4(CA72-3)</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对胃癌、结肠、乳腺和其他消化道癌症有诊断价值。对卵巢和非小细胞肺癌特异性、敏感性较高。</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467"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28"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糖类抗原19-9</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胰腺癌、胆道系统肿瘤、消化道腺癌相关的肿瘤标志物。</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467"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28"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细胞角蛋白19片段（CYPRA211）</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主要用于检测肺癌的肿瘤标记物，非小细胞肺癌的诊断。</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467"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28"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鳞状细胞癌相关抗原测定（SCC）</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筛查宫颈癌、食道癌、肺鳞癌、皮肤等多种恶性肿瘤。</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467"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28"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神经元特异性烯醇化酶测定（NSE）</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是小细胞肺癌、神经母细胞瘤相关的标志物。</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467"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TCT</w:t>
            </w:r>
          </w:p>
        </w:tc>
        <w:tc>
          <w:tcPr>
            <w:tcW w:w="3628"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超薄细胞学检测(TCT)</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早期发现宫颈病变，早期诊断宫颈癌。</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467"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仪器检查</w:t>
            </w:r>
          </w:p>
        </w:tc>
        <w:tc>
          <w:tcPr>
            <w:tcW w:w="142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心电图</w:t>
            </w:r>
          </w:p>
        </w:tc>
        <w:tc>
          <w:tcPr>
            <w:tcW w:w="3628" w:type="dxa"/>
            <w:tcBorders>
              <w:top w:val="single" w:color="000000" w:sz="4" w:space="0"/>
              <w:left w:val="single" w:color="000000" w:sz="4" w:space="0"/>
              <w:bottom w:val="single" w:color="auto"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标测心电图(ECG)</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用于各种心律失常、心肌缺血、心肌梗塞、房室肥大等诊断。</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467" w:type="dxa"/>
            <w:vMerge w:val="continue"/>
            <w:tcBorders>
              <w:top w:val="single" w:color="000000" w:sz="4" w:space="0"/>
              <w:left w:val="single" w:color="000000" w:sz="8" w:space="0"/>
              <w:bottom w:val="single" w:color="000000" w:sz="4" w:space="0"/>
              <w:right w:val="single" w:color="auto"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42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超声检查</w:t>
            </w:r>
          </w:p>
        </w:tc>
        <w:tc>
          <w:tcPr>
            <w:tcW w:w="3628" w:type="dxa"/>
            <w:tcBorders>
              <w:top w:val="single" w:color="auto" w:sz="4" w:space="0"/>
              <w:left w:val="single" w:color="auto" w:sz="4" w:space="0"/>
              <w:bottom w:val="single" w:color="auto" w:sz="4" w:space="0"/>
              <w:right w:val="single" w:color="auto"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消化</w:t>
            </w:r>
          </w:p>
        </w:tc>
        <w:tc>
          <w:tcPr>
            <w:tcW w:w="508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消化系统各实质器官形态学改变及占位性病变、结石、炎症等。</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467" w:type="dxa"/>
            <w:vMerge w:val="continue"/>
            <w:tcBorders>
              <w:top w:val="single" w:color="000000" w:sz="4" w:space="0"/>
              <w:left w:val="single" w:color="000000" w:sz="8" w:space="0"/>
              <w:bottom w:val="single" w:color="000000" w:sz="4" w:space="0"/>
              <w:right w:val="single" w:color="auto"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42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28" w:type="dxa"/>
            <w:tcBorders>
              <w:top w:val="single" w:color="auto" w:sz="4" w:space="0"/>
              <w:left w:val="single" w:color="auto" w:sz="4" w:space="0"/>
              <w:bottom w:val="single" w:color="auto" w:sz="4" w:space="0"/>
              <w:right w:val="single" w:color="auto"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泌尿</w:t>
            </w:r>
          </w:p>
        </w:tc>
        <w:tc>
          <w:tcPr>
            <w:tcW w:w="508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泌尿系统各器官的疾病，如肿瘤，结石，炎症等。</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467" w:type="dxa"/>
            <w:vMerge w:val="continue"/>
            <w:tcBorders>
              <w:top w:val="single" w:color="000000" w:sz="4" w:space="0"/>
              <w:left w:val="single" w:color="000000" w:sz="8" w:space="0"/>
              <w:bottom w:val="single" w:color="000000" w:sz="4" w:space="0"/>
              <w:right w:val="single" w:color="auto"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42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28" w:type="dxa"/>
            <w:tcBorders>
              <w:top w:val="single" w:color="auto" w:sz="4" w:space="0"/>
              <w:left w:val="single" w:color="auto" w:sz="4" w:space="0"/>
              <w:bottom w:val="single" w:color="auto" w:sz="4" w:space="0"/>
              <w:right w:val="single" w:color="auto"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盆腔</w:t>
            </w:r>
          </w:p>
        </w:tc>
        <w:tc>
          <w:tcPr>
            <w:tcW w:w="508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女性生殖系统大小、形态结构及病变情况。</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467" w:type="dxa"/>
            <w:vMerge w:val="continue"/>
            <w:tcBorders>
              <w:top w:val="single" w:color="000000" w:sz="4" w:space="0"/>
              <w:left w:val="single" w:color="000000" w:sz="8" w:space="0"/>
              <w:bottom w:val="single" w:color="000000" w:sz="4" w:space="0"/>
              <w:right w:val="single" w:color="auto"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42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28" w:type="dxa"/>
            <w:tcBorders>
              <w:top w:val="single" w:color="auto" w:sz="4" w:space="0"/>
              <w:left w:val="single" w:color="auto" w:sz="4" w:space="0"/>
              <w:bottom w:val="single" w:color="auto" w:sz="4" w:space="0"/>
              <w:right w:val="single" w:color="auto"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乳腺</w:t>
            </w:r>
          </w:p>
        </w:tc>
        <w:tc>
          <w:tcPr>
            <w:tcW w:w="508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乳腺小叶增生、炎症、囊肿、纤维瘤及乳腺癌早期等。</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467" w:type="dxa"/>
            <w:vMerge w:val="continue"/>
            <w:tcBorders>
              <w:top w:val="single" w:color="000000" w:sz="4" w:space="0"/>
              <w:left w:val="single" w:color="000000" w:sz="8" w:space="0"/>
              <w:bottom w:val="single" w:color="000000" w:sz="4" w:space="0"/>
              <w:right w:val="single" w:color="auto"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42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28" w:type="dxa"/>
            <w:tcBorders>
              <w:top w:val="single" w:color="auto" w:sz="4" w:space="0"/>
              <w:left w:val="single" w:color="auto" w:sz="4" w:space="0"/>
              <w:bottom w:val="single" w:color="auto" w:sz="4" w:space="0"/>
              <w:right w:val="single" w:color="auto"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甲状腺、淋巴结</w:t>
            </w:r>
          </w:p>
        </w:tc>
        <w:tc>
          <w:tcPr>
            <w:tcW w:w="508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检查甲状腺结节、炎症、囊肿、肿瘤等。</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467" w:type="dxa"/>
            <w:vMerge w:val="continue"/>
            <w:tcBorders>
              <w:top w:val="single" w:color="000000" w:sz="4" w:space="0"/>
              <w:left w:val="single" w:color="000000" w:sz="8" w:space="0"/>
              <w:bottom w:val="single" w:color="000000" w:sz="4" w:space="0"/>
              <w:right w:val="single" w:color="auto"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42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28" w:type="dxa"/>
            <w:tcBorders>
              <w:top w:val="single" w:color="auto" w:sz="4" w:space="0"/>
              <w:left w:val="single" w:color="auto" w:sz="4" w:space="0"/>
              <w:bottom w:val="single" w:color="auto" w:sz="4" w:space="0"/>
              <w:right w:val="single" w:color="auto"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心脏</w:t>
            </w:r>
          </w:p>
        </w:tc>
        <w:tc>
          <w:tcPr>
            <w:tcW w:w="508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观察心脏的结构、血流、功能。</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467" w:type="dxa"/>
            <w:vMerge w:val="continue"/>
            <w:tcBorders>
              <w:top w:val="single" w:color="000000" w:sz="4" w:space="0"/>
              <w:left w:val="single" w:color="000000" w:sz="8" w:space="0"/>
              <w:bottom w:val="single" w:color="000000" w:sz="4" w:space="0"/>
              <w:right w:val="single" w:color="auto"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425" w:type="dxa"/>
            <w:vMerge w:val="continue"/>
            <w:tcBorders>
              <w:top w:val="single" w:color="auto" w:sz="4" w:space="0"/>
              <w:left w:val="single" w:color="auto"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28" w:type="dxa"/>
            <w:tcBorders>
              <w:top w:val="single" w:color="auto"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颈动脉</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颈动脉结构和动脉粥样硬化斑块形态、范围、性质、动脉狭窄程度等。</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467"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数字X摄像</w:t>
            </w:r>
          </w:p>
        </w:tc>
        <w:tc>
          <w:tcPr>
            <w:tcW w:w="3628"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颈椎正侧位</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筛查颈椎结构，骨质，椎间隙，椎体有无病变。</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467"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CT平扫</w:t>
            </w:r>
          </w:p>
        </w:tc>
        <w:tc>
          <w:tcPr>
            <w:tcW w:w="3628"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胸部CT平扫</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胸部平扫检查纵隔、肺部病变。</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467"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核磁共振</w:t>
            </w:r>
          </w:p>
        </w:tc>
        <w:tc>
          <w:tcPr>
            <w:tcW w:w="3628"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磁共振颅脑平扫</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提供比脑CT更多的信息，对血管、肿块、淋巴结和血管结构之间的鉴别诊断有独到之处。</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467"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28"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磁共振颈椎平扫</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检查颈椎病变情况。</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467"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骨密度</w:t>
            </w:r>
          </w:p>
        </w:tc>
        <w:tc>
          <w:tcPr>
            <w:tcW w:w="3628"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骨密度</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检查骨质情况，有无骨质疏松。</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467"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幽门螺旋杆菌</w:t>
            </w:r>
          </w:p>
        </w:tc>
        <w:tc>
          <w:tcPr>
            <w:tcW w:w="3628"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C13尿素呼气试验</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胃内有无幽门螺杆菌感染，感染与胃炎、消化性溃疡、胃癌等发病关系密切。</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467"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其它</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采血耗材</w:t>
            </w:r>
          </w:p>
        </w:tc>
        <w:tc>
          <w:tcPr>
            <w:tcW w:w="3628"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一次性采血费</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采血费、采血耗材等。</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467"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汇总分析</w:t>
            </w:r>
          </w:p>
        </w:tc>
        <w:tc>
          <w:tcPr>
            <w:tcW w:w="3628"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对检查结果汇总分析，面对面健康指导</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由经验丰富的高年资主任医师对各项体检异常做出详细书面解答及健康咨询。</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467"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体检餐</w:t>
            </w:r>
          </w:p>
        </w:tc>
        <w:tc>
          <w:tcPr>
            <w:tcW w:w="3628"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467"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c>
          <w:tcPr>
            <w:tcW w:w="3628"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5085"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rPr>
                <w:rFonts w:hint="eastAsia" w:ascii="宋体" w:hAnsi="宋体" w:eastAsia="宋体" w:cs="宋体"/>
                <w:b/>
                <w:i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467"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425" w:type="dxa"/>
            <w:tcBorders>
              <w:top w:val="single" w:color="000000" w:sz="4" w:space="0"/>
              <w:left w:val="single" w:color="000000" w:sz="4" w:space="0"/>
              <w:bottom w:val="single" w:color="000000" w:sz="8" w:space="0"/>
              <w:right w:val="single" w:color="000000" w:sz="4" w:space="0"/>
            </w:tcBorders>
            <w:shd w:val="clear" w:color="auto" w:fill="92D05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c>
          <w:tcPr>
            <w:tcW w:w="3628" w:type="dxa"/>
            <w:tcBorders>
              <w:top w:val="single" w:color="000000" w:sz="4" w:space="0"/>
              <w:left w:val="single" w:color="000000" w:sz="4" w:space="0"/>
              <w:bottom w:val="single" w:color="000000" w:sz="8" w:space="0"/>
              <w:right w:val="single" w:color="000000" w:sz="4" w:space="0"/>
            </w:tcBorders>
            <w:shd w:val="clear" w:color="auto" w:fill="92D050"/>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5085" w:type="dxa"/>
            <w:tcBorders>
              <w:top w:val="single" w:color="000000" w:sz="4" w:space="0"/>
              <w:left w:val="single" w:color="000000" w:sz="4" w:space="0"/>
              <w:bottom w:val="single" w:color="000000" w:sz="8" w:space="0"/>
              <w:right w:val="single" w:color="000000" w:sz="4" w:space="0"/>
            </w:tcBorders>
            <w:shd w:val="clear" w:color="auto" w:fill="92D050"/>
            <w:tcMar>
              <w:top w:w="15" w:type="dxa"/>
              <w:left w:w="15" w:type="dxa"/>
              <w:right w:w="15" w:type="dxa"/>
            </w:tcMar>
            <w:vAlign w:val="center"/>
          </w:tcPr>
          <w:p>
            <w:pPr>
              <w:rPr>
                <w:rFonts w:hint="eastAsia" w:ascii="宋体" w:hAnsi="宋体" w:eastAsia="宋体" w:cs="宋体"/>
                <w:b/>
                <w:i w:val="0"/>
                <w:color w:val="000000"/>
                <w:sz w:val="20"/>
                <w:szCs w:val="20"/>
                <w:u w:val="none"/>
              </w:rPr>
            </w:pPr>
          </w:p>
        </w:tc>
        <w:tc>
          <w:tcPr>
            <w:tcW w:w="1005" w:type="dxa"/>
            <w:tcBorders>
              <w:top w:val="single" w:color="000000" w:sz="4" w:space="0"/>
              <w:left w:val="single" w:color="000000" w:sz="4" w:space="0"/>
              <w:bottom w:val="single" w:color="000000" w:sz="8" w:space="0"/>
              <w:right w:val="single" w:color="000000" w:sz="4" w:space="0"/>
            </w:tcBorders>
            <w:shd w:val="clear" w:color="auto" w:fill="92D05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c>
          <w:tcPr>
            <w:tcW w:w="1005" w:type="dxa"/>
            <w:tcBorders>
              <w:top w:val="single" w:color="000000" w:sz="4" w:space="0"/>
              <w:left w:val="single" w:color="000000" w:sz="4" w:space="0"/>
              <w:bottom w:val="single" w:color="000000" w:sz="8" w:space="0"/>
              <w:right w:val="single" w:color="000000" w:sz="4" w:space="0"/>
            </w:tcBorders>
            <w:shd w:val="clear" w:color="auto" w:fill="92D05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c>
          <w:tcPr>
            <w:tcW w:w="1005" w:type="dxa"/>
            <w:tcBorders>
              <w:top w:val="single" w:color="000000" w:sz="4" w:space="0"/>
              <w:left w:val="single" w:color="000000" w:sz="4" w:space="0"/>
              <w:bottom w:val="single" w:color="000000" w:sz="8" w:space="0"/>
              <w:right w:val="single" w:color="000000" w:sz="8" w:space="0"/>
            </w:tcBorders>
            <w:shd w:val="clear" w:color="auto" w:fill="92D05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r>
    </w:tbl>
    <w:p>
      <w:pPr>
        <w:jc w:val="center"/>
        <w:rPr>
          <w:rStyle w:val="8"/>
          <w:sz w:val="32"/>
          <w:szCs w:val="32"/>
          <w:lang w:eastAsia="zh-CN" w:bidi="ar"/>
        </w:rPr>
      </w:pPr>
    </w:p>
    <w:p>
      <w:pPr>
        <w:jc w:val="center"/>
        <w:rPr>
          <w:rStyle w:val="8"/>
          <w:sz w:val="32"/>
          <w:szCs w:val="32"/>
          <w:lang w:eastAsia="zh-CN" w:bidi="ar"/>
        </w:rPr>
      </w:pPr>
    </w:p>
    <w:p>
      <w:pPr>
        <w:jc w:val="center"/>
        <w:rPr>
          <w:rStyle w:val="8"/>
          <w:sz w:val="32"/>
          <w:szCs w:val="32"/>
          <w:lang w:eastAsia="zh-CN" w:bidi="ar"/>
        </w:rPr>
      </w:pPr>
    </w:p>
    <w:p>
      <w:pPr>
        <w:pStyle w:val="10"/>
        <w:keepNext/>
        <w:keepLines/>
        <w:widowControl w:val="0"/>
        <w:shd w:val="clear" w:color="auto" w:fill="auto"/>
        <w:bidi w:val="0"/>
        <w:spacing w:before="0" w:after="0"/>
        <w:ind w:left="0" w:right="0" w:firstLine="1606" w:firstLineChars="500"/>
        <w:jc w:val="both"/>
        <w:rPr>
          <w:rStyle w:val="14"/>
          <w:rFonts w:hint="eastAsia"/>
          <w:sz w:val="36"/>
          <w:szCs w:val="36"/>
          <w:lang w:eastAsia="zh-CN" w:bidi="ar"/>
        </w:rPr>
      </w:pPr>
      <w:r>
        <w:rPr>
          <w:rStyle w:val="11"/>
          <w:sz w:val="32"/>
          <w:szCs w:val="32"/>
          <w:lang w:eastAsia="zh-CN" w:bidi="ar"/>
        </w:rPr>
        <w:t>海南圣巴厘医院</w:t>
      </w:r>
      <w:r>
        <w:rPr>
          <w:rStyle w:val="12"/>
          <w:sz w:val="32"/>
          <w:szCs w:val="32"/>
          <w:lang w:eastAsia="zh-CN" w:bidi="ar"/>
        </w:rPr>
        <w:t>·</w:t>
      </w:r>
      <w:r>
        <w:rPr>
          <w:rStyle w:val="11"/>
          <w:sz w:val="32"/>
          <w:szCs w:val="32"/>
          <w:lang w:eastAsia="zh-CN" w:bidi="ar"/>
        </w:rPr>
        <w:t>哈尔滨市第二医院海南分院健康体检</w:t>
      </w:r>
      <w:r>
        <w:rPr>
          <w:rStyle w:val="11"/>
          <w:rFonts w:hint="eastAsia"/>
          <w:sz w:val="32"/>
          <w:szCs w:val="32"/>
          <w:lang w:eastAsia="zh-CN" w:bidi="ar"/>
        </w:rPr>
        <w:t>（</w:t>
      </w:r>
      <w:r>
        <w:rPr>
          <w:rStyle w:val="11"/>
          <w:rFonts w:hint="eastAsia"/>
          <w:sz w:val="32"/>
          <w:szCs w:val="32"/>
          <w:lang w:val="en-US" w:eastAsia="zh-CN" w:bidi="ar"/>
        </w:rPr>
        <w:t>D类人才，2500</w:t>
      </w:r>
      <w:r>
        <w:rPr>
          <w:rStyle w:val="11"/>
          <w:rFonts w:hint="eastAsia"/>
          <w:sz w:val="32"/>
          <w:szCs w:val="32"/>
          <w:lang w:eastAsia="zh-CN" w:bidi="ar"/>
        </w:rPr>
        <w:t>）</w:t>
      </w:r>
    </w:p>
    <w:tbl>
      <w:tblPr>
        <w:tblStyle w:val="5"/>
        <w:tblW w:w="139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59"/>
        <w:gridCol w:w="1396"/>
        <w:gridCol w:w="3600"/>
        <w:gridCol w:w="5483"/>
        <w:gridCol w:w="1027"/>
        <w:gridCol w:w="1027"/>
        <w:gridCol w:w="10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5355" w:type="dxa"/>
            <w:gridSpan w:val="3"/>
            <w:tcBorders>
              <w:top w:val="single" w:color="000000" w:sz="8" w:space="0"/>
              <w:left w:val="single" w:color="000000" w:sz="8"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检查项目</w:t>
            </w:r>
          </w:p>
        </w:tc>
        <w:tc>
          <w:tcPr>
            <w:tcW w:w="5483" w:type="dxa"/>
            <w:tcBorders>
              <w:top w:val="single" w:color="000000" w:sz="8"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临床意义</w:t>
            </w:r>
          </w:p>
        </w:tc>
        <w:tc>
          <w:tcPr>
            <w:tcW w:w="1027" w:type="dxa"/>
            <w:tcBorders>
              <w:top w:val="single" w:color="000000" w:sz="8"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男</w:t>
            </w:r>
          </w:p>
        </w:tc>
        <w:tc>
          <w:tcPr>
            <w:tcW w:w="1027" w:type="dxa"/>
            <w:tcBorders>
              <w:top w:val="single" w:color="000000" w:sz="8"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女未婚</w:t>
            </w:r>
          </w:p>
        </w:tc>
        <w:tc>
          <w:tcPr>
            <w:tcW w:w="1027" w:type="dxa"/>
            <w:tcBorders>
              <w:top w:val="single" w:color="000000" w:sz="8" w:space="0"/>
              <w:left w:val="single" w:color="000000" w:sz="4" w:space="0"/>
              <w:bottom w:val="single" w:color="000000" w:sz="4" w:space="0"/>
              <w:right w:val="single" w:color="000000" w:sz="8"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女已婚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5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体格检查</w:t>
            </w:r>
          </w:p>
        </w:tc>
        <w:tc>
          <w:tcPr>
            <w:tcW w:w="13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一般项目</w:t>
            </w: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血压（BP)、脉搏(HR)</w:t>
            </w:r>
          </w:p>
        </w:tc>
        <w:tc>
          <w:tcPr>
            <w:tcW w:w="5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血压、脉搏是否异常。</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身高(H)、体重(BW)、体重指数(BMI)</w:t>
            </w:r>
          </w:p>
        </w:tc>
        <w:tc>
          <w:tcPr>
            <w:tcW w:w="5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身高、体重指标，确认体重过低、超重或肥胖。</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脂肪率、水分含量、基础代谢</w:t>
            </w:r>
          </w:p>
        </w:tc>
        <w:tc>
          <w:tcPr>
            <w:tcW w:w="5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身体脂肪率、含水率和基础代谢情况。</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专科检查</w:t>
            </w: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内科(Internal medicine)</w:t>
            </w:r>
          </w:p>
        </w:tc>
        <w:tc>
          <w:tcPr>
            <w:tcW w:w="5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内科体格检查，排除或发现内科疾病的征兆。</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外科(Surgery )</w:t>
            </w:r>
          </w:p>
        </w:tc>
        <w:tc>
          <w:tcPr>
            <w:tcW w:w="5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外科体格检查，以了解外科系统的基本情况。</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口腔科(Ophthalmology)</w:t>
            </w:r>
          </w:p>
        </w:tc>
        <w:tc>
          <w:tcPr>
            <w:tcW w:w="5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口腔科物理检查，检查牙齿、牙周等疾病或发病征兆。</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耳鼻喉科(ENT)</w:t>
            </w:r>
          </w:p>
        </w:tc>
        <w:tc>
          <w:tcPr>
            <w:tcW w:w="5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耳、鼻、咽（如中耳炎、鼓膜穿孔、扁桃体肿大）有无异常。</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眼科(Stomatolog)</w:t>
            </w:r>
          </w:p>
        </w:tc>
        <w:tc>
          <w:tcPr>
            <w:tcW w:w="5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检查视力、辨色力，外眼、内眼、眼底有无性状改变和病变。</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妇科</w:t>
            </w: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妇科(Gynecology)</w:t>
            </w:r>
          </w:p>
        </w:tc>
        <w:tc>
          <w:tcPr>
            <w:tcW w:w="5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外阴、阴道、宫颈、子宫、双侧输卵管及卵巢的形态、大小以及是否有炎症、肿块等。</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白带常规</w:t>
            </w:r>
          </w:p>
        </w:tc>
        <w:tc>
          <w:tcPr>
            <w:tcW w:w="5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阴道清洁度、妇科炎症如霉菌性阴道炎、滴虫性阴道炎等。</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35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化验检查</w:t>
            </w:r>
          </w:p>
        </w:tc>
        <w:tc>
          <w:tcPr>
            <w:tcW w:w="13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常规化验</w:t>
            </w: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血常规(Bloodroutine)</w:t>
            </w:r>
          </w:p>
        </w:tc>
        <w:tc>
          <w:tcPr>
            <w:tcW w:w="5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是最基本的血液检验，通过对血液中的有形成分，白细胞、红细胞、血小板等的量与质的变化分析协助诊断疾病。</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尿常规(Urineroutine)干化学法</w:t>
            </w:r>
          </w:p>
        </w:tc>
        <w:tc>
          <w:tcPr>
            <w:tcW w:w="5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早期发现泌尿系统感染、炎症及其它相关疾病。</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粪便常规(Stoolroutine)、便潜血</w:t>
            </w:r>
          </w:p>
        </w:tc>
        <w:tc>
          <w:tcPr>
            <w:tcW w:w="5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了解消化道感染，消化系统有无出血的情况，及早发现胃肠道隐性失血、消化道肿瘤等。</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肝功能</w:t>
            </w: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肝功全项</w:t>
            </w:r>
          </w:p>
        </w:tc>
        <w:tc>
          <w:tcPr>
            <w:tcW w:w="5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肝脏合成功能指标、肝细胞损伤指标、肝脏排泄功能代谢有关的各项指标、以反映肝脏功能基本状况。</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肾功能</w:t>
            </w: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尿素(Ur)、肌酐(Cr)、尿酸(Ua)</w:t>
            </w:r>
          </w:p>
        </w:tc>
        <w:tc>
          <w:tcPr>
            <w:tcW w:w="5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可提示有无肾功能损害：如尿毒症等。</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血糖</w:t>
            </w: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血糖(GLU)</w:t>
            </w:r>
          </w:p>
        </w:tc>
        <w:tc>
          <w:tcPr>
            <w:tcW w:w="5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了解血糖水平，是否有低血糖、糖尿病等。了解血糖控制情况。</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血脂</w:t>
            </w: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血脂七项</w:t>
            </w:r>
          </w:p>
        </w:tc>
        <w:tc>
          <w:tcPr>
            <w:tcW w:w="5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血脂异常是导致动脉粥样硬化的高度危险因素。</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血清电解质</w:t>
            </w: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离子八项</w:t>
            </w:r>
          </w:p>
        </w:tc>
        <w:tc>
          <w:tcPr>
            <w:tcW w:w="5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血清电解质检测</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心肌酶</w:t>
            </w: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心肌酶四项</w:t>
            </w:r>
          </w:p>
        </w:tc>
        <w:tc>
          <w:tcPr>
            <w:tcW w:w="5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心肌损伤标志物</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CRP</w:t>
            </w: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C-反应蛋白(CRP)</w:t>
            </w:r>
          </w:p>
        </w:tc>
        <w:tc>
          <w:tcPr>
            <w:tcW w:w="5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心血管疾病的预示因子与危险因子。</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血流变</w:t>
            </w: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全血切变率(Whole blood shear rate)</w:t>
            </w:r>
          </w:p>
        </w:tc>
        <w:tc>
          <w:tcPr>
            <w:tcW w:w="5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血液粘度监测，中风预报。</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乙肝</w:t>
            </w: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乙肝五项（定性）</w:t>
            </w:r>
          </w:p>
        </w:tc>
        <w:tc>
          <w:tcPr>
            <w:tcW w:w="5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了解是否感染乙肝病毒，是否产生乙肝病毒抗体，是否应该注射疫苗。</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抗链球菌溶血素O测定</w:t>
            </w:r>
          </w:p>
        </w:tc>
        <w:tc>
          <w:tcPr>
            <w:tcW w:w="5483"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是有风湿病的指标，并用以辅助诊断风湿热、肾小球肾炎等病患。</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类风湿因子</w:t>
            </w:r>
          </w:p>
        </w:tc>
        <w:tc>
          <w:tcPr>
            <w:tcW w:w="5483"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类风湿因子（RF）是一种以变性IgG为靶抗原的自身抗体，主要存在于类风湿性关节炎患者的血清和关节液中。</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甲状腺功能</w:t>
            </w: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甲功三项</w:t>
            </w:r>
          </w:p>
        </w:tc>
        <w:tc>
          <w:tcPr>
            <w:tcW w:w="5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甲状腺功能减弱或增强，甲状腺素分泌过多或过少，引起疾病，如甲亢，甲减，甲状腺炎，甲状腺瘤，甲状腺癌。</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肿瘤标记物</w:t>
            </w: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甲胎蛋白(AFP)</w:t>
            </w:r>
          </w:p>
        </w:tc>
        <w:tc>
          <w:tcPr>
            <w:tcW w:w="5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用于普查。根据其浓度有可能对肿瘤的存在、发病过程和预后做出诊断。肝细胞癌、睾丸癌。</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癌胚抗原(CEA)</w:t>
            </w:r>
          </w:p>
        </w:tc>
        <w:tc>
          <w:tcPr>
            <w:tcW w:w="5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是多种癌的相关抗原，广谱的肿瘤标志物。用于普查。是消化道肿瘤、乳腺癌、胰腺癌等监测和疗效判定的指标。</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前列腺特异性抗原（T-PSA）</w:t>
            </w:r>
          </w:p>
        </w:tc>
        <w:tc>
          <w:tcPr>
            <w:tcW w:w="5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前列腺抗原是前列腺产生的一种蛋白，用于筛查前列腺癌。</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游离特异性前列腺抗原F-PSA</w:t>
            </w:r>
          </w:p>
        </w:tc>
        <w:tc>
          <w:tcPr>
            <w:tcW w:w="5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前列腺癌的肿瘤标志物。游离PSA与总PSA比值可以提高筛查和诊断前列腺癌的特异性。</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糖类抗原CA-50</w:t>
            </w:r>
          </w:p>
        </w:tc>
        <w:tc>
          <w:tcPr>
            <w:tcW w:w="5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用于普查。可用于筛查和监测消化道恶性肿瘤及肺癌、子宫癌等，也可见于消化道良性肿瘤和某些肝、胆良性等疾患。</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肿瘤抗原15-3（CA15-3）</w:t>
            </w:r>
          </w:p>
        </w:tc>
        <w:tc>
          <w:tcPr>
            <w:tcW w:w="5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乳腺癌、多种腺癌的鉴别诊断，疗效监测和预后判断。</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肿瘤抗原12-5(CA12-5)</w:t>
            </w:r>
          </w:p>
        </w:tc>
        <w:tc>
          <w:tcPr>
            <w:tcW w:w="5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卵巢癌、肺癌等</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糖类抗原72-4(CA72-3)</w:t>
            </w:r>
          </w:p>
        </w:tc>
        <w:tc>
          <w:tcPr>
            <w:tcW w:w="5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对胃癌、结肠、乳腺和其他消化道癌症有诊断价值。对卵巢和非小细胞肺癌特异性、敏感性较高。</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糖类抗原19-9</w:t>
            </w:r>
          </w:p>
        </w:tc>
        <w:tc>
          <w:tcPr>
            <w:tcW w:w="5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胰腺癌、胆道系统肿瘤、消化道腺癌相关的肿瘤标志物。</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细胞角蛋白19片段（CYPRA211）</w:t>
            </w:r>
          </w:p>
        </w:tc>
        <w:tc>
          <w:tcPr>
            <w:tcW w:w="5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主要用于检测肺癌的肿瘤标记物，非小细胞肺癌的诊断。</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鳞状细胞癌相关抗原测定（SCC）</w:t>
            </w:r>
          </w:p>
        </w:tc>
        <w:tc>
          <w:tcPr>
            <w:tcW w:w="5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筛查宫颈癌、食道癌、肺鳞癌、皮肤等多种恶性肿瘤。</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神经元特异性烯醇化酶测定（NSE）</w:t>
            </w:r>
          </w:p>
        </w:tc>
        <w:tc>
          <w:tcPr>
            <w:tcW w:w="5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是小细胞肺癌、神经母细胞瘤相关的标志物。</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TCT</w:t>
            </w: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超薄细胞学检测(TCT)</w:t>
            </w:r>
          </w:p>
        </w:tc>
        <w:tc>
          <w:tcPr>
            <w:tcW w:w="5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早期发现宫颈病变，早期诊断宫颈癌。</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5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仪器检查</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心电图</w:t>
            </w: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标测心电图(ECG)</w:t>
            </w:r>
          </w:p>
        </w:tc>
        <w:tc>
          <w:tcPr>
            <w:tcW w:w="5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用于各种心律失常、心肌缺血、心肌梗塞、房室肥大等诊断。</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超声检查</w:t>
            </w: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消化</w:t>
            </w:r>
          </w:p>
        </w:tc>
        <w:tc>
          <w:tcPr>
            <w:tcW w:w="5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消化系统各实质器官形态学改变及占位性病变、结石、炎症等。</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泌尿</w:t>
            </w:r>
          </w:p>
        </w:tc>
        <w:tc>
          <w:tcPr>
            <w:tcW w:w="5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泌尿系统各器官的疾病，如肿瘤，结石，炎症等。</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盆腔</w:t>
            </w:r>
          </w:p>
        </w:tc>
        <w:tc>
          <w:tcPr>
            <w:tcW w:w="5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女性生殖系统大小、形态结构及病变情况。</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阴式盆腔彩超</w:t>
            </w:r>
          </w:p>
        </w:tc>
        <w:tc>
          <w:tcPr>
            <w:tcW w:w="5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更清晰地观察女性生殖器官形态结构及内部回声的情况。</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乳腺</w:t>
            </w:r>
          </w:p>
        </w:tc>
        <w:tc>
          <w:tcPr>
            <w:tcW w:w="5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乳腺小叶增生、炎症、囊肿、纤维瘤及乳腺癌早期等。</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甲状腺、淋巴结</w:t>
            </w:r>
          </w:p>
        </w:tc>
        <w:tc>
          <w:tcPr>
            <w:tcW w:w="5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检查甲状腺结节、炎症、囊肿、肿瘤等。</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颈动脉</w:t>
            </w:r>
          </w:p>
        </w:tc>
        <w:tc>
          <w:tcPr>
            <w:tcW w:w="5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颈动脉结构和动脉粥样硬化斑块形态、范围、性质、动脉狭窄程度等。</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数字X摄像</w:t>
            </w: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颈椎正侧位</w:t>
            </w:r>
          </w:p>
        </w:tc>
        <w:tc>
          <w:tcPr>
            <w:tcW w:w="5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筛查颈椎结构，骨质，椎间隙，椎体有无病变。</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CT平扫</w:t>
            </w: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胸部CT平扫</w:t>
            </w:r>
          </w:p>
        </w:tc>
        <w:tc>
          <w:tcPr>
            <w:tcW w:w="5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胸部平扫检查纵隔、肺部病变。</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骨密度</w:t>
            </w: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骨密度</w:t>
            </w:r>
          </w:p>
        </w:tc>
        <w:tc>
          <w:tcPr>
            <w:tcW w:w="5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检查骨质情况，有无骨质疏松。</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幽门螺旋杆菌</w:t>
            </w: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C13尿素呼气试验</w:t>
            </w:r>
          </w:p>
        </w:tc>
        <w:tc>
          <w:tcPr>
            <w:tcW w:w="5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胃内有无幽门螺杆菌感染，感染与胃炎、消化性溃疡、胃癌等发病关系密切。</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5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其它</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采血耗材</w:t>
            </w: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一次性采血费</w:t>
            </w:r>
          </w:p>
        </w:tc>
        <w:tc>
          <w:tcPr>
            <w:tcW w:w="5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采血费、采血耗材等。</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汇总分析</w:t>
            </w: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对检查结果汇总分析，面对面健康指导</w:t>
            </w:r>
          </w:p>
        </w:tc>
        <w:tc>
          <w:tcPr>
            <w:tcW w:w="5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由经验丰富的高年资主任医师对各项体检异常做出详细书面解答及健康咨询。</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体检餐</w:t>
            </w: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适宜人群</w:t>
            </w:r>
          </w:p>
        </w:tc>
        <w:tc>
          <w:tcPr>
            <w:tcW w:w="12164" w:type="dxa"/>
            <w:gridSpan w:val="5"/>
            <w:tcBorders>
              <w:top w:val="single" w:color="000000" w:sz="4" w:space="0"/>
              <w:left w:val="single" w:color="000000" w:sz="4" w:space="0"/>
              <w:bottom w:val="single" w:color="000000" w:sz="4"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z w:val="20"/>
                <w:szCs w:val="20"/>
                <w:u w:val="none"/>
              </w:rPr>
              <w:t>侧重颈椎疾病及心脑血管慢性病、消化系统、前列腺、肺等肿瘤的筛查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tcBorders>
              <w:top w:val="single" w:color="000000" w:sz="4" w:space="0"/>
              <w:left w:val="single" w:color="000000" w:sz="4" w:space="0"/>
              <w:bottom w:val="single" w:color="000000" w:sz="8" w:space="0"/>
              <w:right w:val="single" w:color="000000" w:sz="4" w:space="0"/>
            </w:tcBorders>
            <w:shd w:val="clear" w:color="auto" w:fill="92D05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auto" w:fill="92D050"/>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5483" w:type="dxa"/>
            <w:tcBorders>
              <w:top w:val="single" w:color="000000" w:sz="4" w:space="0"/>
              <w:left w:val="single" w:color="000000" w:sz="4" w:space="0"/>
              <w:bottom w:val="single" w:color="000000" w:sz="4" w:space="0"/>
              <w:right w:val="single" w:color="000000" w:sz="4" w:space="0"/>
            </w:tcBorders>
            <w:shd w:val="clear" w:color="auto" w:fill="92D050"/>
            <w:tcMar>
              <w:top w:w="15" w:type="dxa"/>
              <w:left w:w="15" w:type="dxa"/>
              <w:right w:w="15" w:type="dxa"/>
            </w:tcMar>
            <w:vAlign w:val="center"/>
          </w:tcPr>
          <w:p>
            <w:pPr>
              <w:rPr>
                <w:rFonts w:hint="eastAsia" w:ascii="宋体" w:hAnsi="宋体" w:eastAsia="宋体" w:cs="宋体"/>
                <w:b/>
                <w:i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92D05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92D05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8" w:space="0"/>
            </w:tcBorders>
            <w:shd w:val="clear" w:color="auto" w:fill="92D05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r>
    </w:tbl>
    <w:p>
      <w:pPr>
        <w:jc w:val="center"/>
        <w:rPr>
          <w:rStyle w:val="8"/>
          <w:sz w:val="32"/>
          <w:szCs w:val="32"/>
          <w:lang w:eastAsia="zh-CN" w:bidi="ar"/>
        </w:rPr>
      </w:pPr>
    </w:p>
    <w:p>
      <w:pPr>
        <w:pStyle w:val="10"/>
        <w:keepNext/>
        <w:keepLines/>
        <w:widowControl w:val="0"/>
        <w:shd w:val="clear" w:color="auto" w:fill="auto"/>
        <w:bidi w:val="0"/>
        <w:spacing w:before="0" w:after="0"/>
        <w:ind w:left="0" w:right="0" w:firstLine="1807" w:firstLineChars="500"/>
        <w:jc w:val="both"/>
        <w:rPr>
          <w:rStyle w:val="8"/>
          <w:lang w:eastAsia="zh-CN" w:bidi="ar"/>
        </w:rPr>
      </w:pPr>
      <w:r>
        <w:rPr>
          <w:rStyle w:val="8"/>
          <w:lang w:eastAsia="zh-CN" w:bidi="ar"/>
        </w:rPr>
        <w:t xml:space="preserve"> </w:t>
      </w:r>
    </w:p>
    <w:p>
      <w:pPr>
        <w:pStyle w:val="10"/>
        <w:keepNext/>
        <w:keepLines/>
        <w:widowControl w:val="0"/>
        <w:shd w:val="clear" w:color="auto" w:fill="auto"/>
        <w:bidi w:val="0"/>
        <w:spacing w:before="0" w:after="0"/>
        <w:ind w:right="0"/>
        <w:jc w:val="both"/>
        <w:rPr>
          <w:rStyle w:val="14"/>
          <w:rFonts w:hint="eastAsia"/>
          <w:sz w:val="36"/>
          <w:szCs w:val="36"/>
          <w:lang w:eastAsia="zh-CN" w:bidi="ar"/>
        </w:rPr>
      </w:pPr>
      <w:r>
        <w:rPr>
          <w:rStyle w:val="11"/>
          <w:sz w:val="32"/>
          <w:szCs w:val="32"/>
          <w:lang w:eastAsia="zh-CN" w:bidi="ar"/>
        </w:rPr>
        <w:t>海南圣巴厘医院</w:t>
      </w:r>
      <w:r>
        <w:rPr>
          <w:rStyle w:val="12"/>
          <w:sz w:val="32"/>
          <w:szCs w:val="32"/>
          <w:lang w:eastAsia="zh-CN" w:bidi="ar"/>
        </w:rPr>
        <w:t>·</w:t>
      </w:r>
      <w:r>
        <w:rPr>
          <w:rStyle w:val="11"/>
          <w:sz w:val="32"/>
          <w:szCs w:val="32"/>
          <w:lang w:eastAsia="zh-CN" w:bidi="ar"/>
        </w:rPr>
        <w:t>哈尔滨市第二医院海南分</w:t>
      </w:r>
      <w:bookmarkStart w:id="0" w:name="_GoBack"/>
      <w:r>
        <w:rPr>
          <w:rStyle w:val="11"/>
          <w:sz w:val="32"/>
          <w:szCs w:val="32"/>
          <w:lang w:eastAsia="zh-CN" w:bidi="ar"/>
        </w:rPr>
        <w:t>院健康体检</w:t>
      </w:r>
      <w:r>
        <w:rPr>
          <w:rStyle w:val="11"/>
          <w:rFonts w:hint="eastAsia"/>
          <w:sz w:val="32"/>
          <w:szCs w:val="32"/>
          <w:lang w:eastAsia="zh-CN" w:bidi="ar"/>
        </w:rPr>
        <w:t>（</w:t>
      </w:r>
      <w:r>
        <w:rPr>
          <w:rStyle w:val="11"/>
          <w:rFonts w:hint="eastAsia"/>
          <w:sz w:val="32"/>
          <w:szCs w:val="32"/>
          <w:lang w:val="en-US" w:eastAsia="zh-CN" w:bidi="ar"/>
        </w:rPr>
        <w:t>E类人才、市优专家，2000</w:t>
      </w:r>
      <w:r>
        <w:rPr>
          <w:rStyle w:val="11"/>
          <w:rFonts w:hint="eastAsia"/>
          <w:sz w:val="32"/>
          <w:szCs w:val="32"/>
          <w:lang w:eastAsia="zh-CN" w:bidi="ar"/>
        </w:rPr>
        <w:t>）</w:t>
      </w:r>
      <w:bookmarkEnd w:id="0"/>
    </w:p>
    <w:tbl>
      <w:tblPr>
        <w:tblStyle w:val="5"/>
        <w:tblW w:w="1352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59"/>
        <w:gridCol w:w="1396"/>
        <w:gridCol w:w="3600"/>
        <w:gridCol w:w="5085"/>
        <w:gridCol w:w="1027"/>
        <w:gridCol w:w="1027"/>
        <w:gridCol w:w="10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5355" w:type="dxa"/>
            <w:gridSpan w:val="3"/>
            <w:tcBorders>
              <w:top w:val="single" w:color="000000" w:sz="8" w:space="0"/>
              <w:left w:val="single" w:color="000000" w:sz="8"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检查项目</w:t>
            </w:r>
          </w:p>
        </w:tc>
        <w:tc>
          <w:tcPr>
            <w:tcW w:w="5085" w:type="dxa"/>
            <w:tcBorders>
              <w:top w:val="single" w:color="000000" w:sz="8"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检测意义</w:t>
            </w:r>
          </w:p>
        </w:tc>
        <w:tc>
          <w:tcPr>
            <w:tcW w:w="1027" w:type="dxa"/>
            <w:tcBorders>
              <w:top w:val="single" w:color="000000" w:sz="8"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男</w:t>
            </w:r>
          </w:p>
        </w:tc>
        <w:tc>
          <w:tcPr>
            <w:tcW w:w="1027" w:type="dxa"/>
            <w:tcBorders>
              <w:top w:val="single" w:color="000000" w:sz="8"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女未婚</w:t>
            </w:r>
          </w:p>
        </w:tc>
        <w:tc>
          <w:tcPr>
            <w:tcW w:w="1027" w:type="dxa"/>
            <w:tcBorders>
              <w:top w:val="single" w:color="000000" w:sz="8" w:space="0"/>
              <w:left w:val="single" w:color="000000" w:sz="4" w:space="0"/>
              <w:bottom w:val="single" w:color="000000" w:sz="4" w:space="0"/>
              <w:right w:val="single" w:color="000000" w:sz="8"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女已婚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5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体格检查</w:t>
            </w:r>
          </w:p>
        </w:tc>
        <w:tc>
          <w:tcPr>
            <w:tcW w:w="13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一般项目</w:t>
            </w: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血压（BP)、脉搏(HR)</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血压、脉搏是否异常。</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身高(H)、体重(BW)、体重指数(BMI)</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身高、体重指标，确认体重过低、超重或肥胖。</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脂肪率、水分含量、基础代谢</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身体脂肪率、含水率和基础代谢情况。</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专科检查</w:t>
            </w: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内科(Internal medicine)</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内科体格检查，排除或发现内科疾病的征兆。</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外科(Surgery )</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外科体格检查，以了解外科系统的基本情况。</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口腔科(Ophthalmology)</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口腔科物理检查，检查牙齿、牙周等疾病或发病征兆。</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耳鼻喉科(ENT)</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耳、鼻、咽（如中耳炎、鼓膜穿孔、扁桃体肿大）有无异常。</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眼科(Stomatolog)</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检查视力、辨色力，外眼、内眼、眼底有无性状改变和病变。</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妇科</w:t>
            </w: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妇科(Gynecology)</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外阴、阴道、宫颈、子宫、双侧输卵管及卵巢的形态、大小以及是否有炎症、肿块等。</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白带常规</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阴道清洁度、妇科炎症如霉菌性阴道炎、滴虫性阴道炎等。</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35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化验检查</w:t>
            </w:r>
          </w:p>
        </w:tc>
        <w:tc>
          <w:tcPr>
            <w:tcW w:w="13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常规化验</w:t>
            </w: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血常规(Bloodroutine)</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是最基本的血液检验，通过对血液中的有形成分，白细胞、红细胞、血小板等的量与质的变化分析协助诊断疾病。</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尿常规(Urineroutine)干化学法</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早期发现泌尿系统感染、炎症及其它相关疾病。</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粪便常规(Stoolroutine)、便潜血</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了解消化道感染，消化系统有无出血的情况，及早发现胃肠道隐性失血、消化道肿瘤等。</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肝功能</w:t>
            </w: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肝功八项</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肝脏合成功能指标、肝细胞损伤指标、肝脏排泄功能代谢有关的各项指标、以反映肝脏功能基本状况。</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肾功能</w:t>
            </w: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尿素(Ur)、肌酐(Cr)、尿酸(Ua)</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可提示有无肾功能损害：如尿毒症等。</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血糖</w:t>
            </w: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血糖(GLU)</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了解血糖水平，是否有低血糖、糖尿病等。了解血糖控制情况</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血脂</w:t>
            </w: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血脂四项</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血脂异常是导致动脉粥样硬化的高度危险因素。</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血清电解质</w:t>
            </w: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离子五项</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血清电解质检测</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心肌酶</w:t>
            </w: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心肌酶四项</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心肌损伤标志物</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CRP</w:t>
            </w: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C-反应蛋白(CRP)</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心血管疾病的预示因子与危险因子。</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血流变</w:t>
            </w: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全血切变率(Whole blood shear rate)</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血液粘度监测，中风预报。</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乙肝</w:t>
            </w: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乙肝五项（定性）</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了解是否感染乙肝病毒，是否产生乙肝病毒抗体，是否应该注射疫苗</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类风湿因子</w:t>
            </w:r>
          </w:p>
        </w:tc>
        <w:tc>
          <w:tcPr>
            <w:tcW w:w="5085"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Style w:val="21"/>
                <w:lang w:val="en-US" w:eastAsia="zh-CN" w:bidi="ar"/>
              </w:rPr>
              <w:t>类风湿因子（</w:t>
            </w:r>
            <w:r>
              <w:rPr>
                <w:rFonts w:ascii="Arial" w:hAnsi="Arial" w:eastAsia="宋体" w:cs="Arial"/>
                <w:i w:val="0"/>
                <w:color w:val="000000"/>
                <w:kern w:val="0"/>
                <w:sz w:val="20"/>
                <w:szCs w:val="20"/>
                <w:u w:val="none"/>
                <w:lang w:val="en-US" w:eastAsia="zh-CN" w:bidi="ar"/>
              </w:rPr>
              <w:t>RF</w:t>
            </w:r>
            <w:r>
              <w:rPr>
                <w:rStyle w:val="21"/>
                <w:lang w:val="en-US" w:eastAsia="zh-CN" w:bidi="ar"/>
              </w:rPr>
              <w:t>）是一种以变性</w:t>
            </w:r>
            <w:r>
              <w:rPr>
                <w:rFonts w:ascii="Arial" w:hAnsi="Arial" w:eastAsia="宋体" w:cs="Arial"/>
                <w:i w:val="0"/>
                <w:color w:val="000000"/>
                <w:kern w:val="0"/>
                <w:sz w:val="20"/>
                <w:szCs w:val="20"/>
                <w:u w:val="none"/>
                <w:lang w:val="en-US" w:eastAsia="zh-CN" w:bidi="ar"/>
              </w:rPr>
              <w:t>IgG</w:t>
            </w:r>
            <w:r>
              <w:rPr>
                <w:rStyle w:val="21"/>
                <w:lang w:val="en-US" w:eastAsia="zh-CN" w:bidi="ar"/>
              </w:rPr>
              <w:t>为靶抗原的自身抗体，主要存在于类风湿性关节炎患者的血清和关节液中。</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甲状腺功能</w:t>
            </w: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甲功三项</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甲状腺功能减弱或增强，甲状腺素分泌过多或过少，引起疾病，如甲亢，甲减，甲状腺炎，甲状腺瘤，甲状腺癌。</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肿瘤标记物</w:t>
            </w: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甲胎蛋白(AFP)</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用于普查。根据其浓度有可能对肿瘤的存在、发病过程和预后做出诊断。肝细胞癌、睾丸癌。</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癌胚抗原(CEA)</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是多种癌的相关抗原，广谱的肿瘤标志物。用于普查。是消化道肿瘤、乳腺癌、胰腺癌等监测和疗效判定的指标。</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前列腺特异性抗原（T-PSA）</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前列腺抗原是前列腺产生的一种蛋白，用于筛查前列腺癌.</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游离特异性前列腺抗原F-PSA</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前列腺癌的肿瘤标志物。游离PSA与总PSA比值可以提高筛查和诊断前列腺癌的特异性。</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Style w:val="21"/>
                <w:lang w:val="en-US" w:eastAsia="zh-CN" w:bidi="ar"/>
              </w:rPr>
              <w:t>肿瘤抗原</w:t>
            </w:r>
            <w:r>
              <w:rPr>
                <w:rFonts w:ascii="Arial" w:hAnsi="Arial" w:eastAsia="宋体" w:cs="Arial"/>
                <w:i w:val="0"/>
                <w:color w:val="000000"/>
                <w:kern w:val="0"/>
                <w:sz w:val="20"/>
                <w:szCs w:val="20"/>
                <w:u w:val="none"/>
                <w:lang w:val="en-US" w:eastAsia="zh-CN" w:bidi="ar"/>
              </w:rPr>
              <w:t>15-3</w:t>
            </w:r>
            <w:r>
              <w:rPr>
                <w:rStyle w:val="21"/>
                <w:lang w:val="en-US" w:eastAsia="zh-CN" w:bidi="ar"/>
              </w:rPr>
              <w:t>（</w:t>
            </w:r>
            <w:r>
              <w:rPr>
                <w:rFonts w:ascii="Arial" w:hAnsi="Arial" w:eastAsia="宋体" w:cs="Arial"/>
                <w:i w:val="0"/>
                <w:color w:val="000000"/>
                <w:kern w:val="0"/>
                <w:sz w:val="20"/>
                <w:szCs w:val="20"/>
                <w:u w:val="none"/>
                <w:lang w:val="en-US" w:eastAsia="zh-CN" w:bidi="ar"/>
              </w:rPr>
              <w:t>CA15-3</w:t>
            </w:r>
            <w:r>
              <w:rPr>
                <w:rStyle w:val="21"/>
                <w:lang w:val="en-US" w:eastAsia="zh-CN" w:bidi="ar"/>
              </w:rPr>
              <w:t>）</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乳腺癌、多种腺癌的鉴别诊断，疗效监测和预后判断。</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Style w:val="21"/>
                <w:lang w:val="en-US" w:eastAsia="zh-CN" w:bidi="ar"/>
              </w:rPr>
              <w:t>肿瘤抗原</w:t>
            </w:r>
            <w:r>
              <w:rPr>
                <w:rFonts w:ascii="Arial" w:hAnsi="Arial" w:eastAsia="宋体" w:cs="Arial"/>
                <w:i w:val="0"/>
                <w:color w:val="000000"/>
                <w:kern w:val="0"/>
                <w:sz w:val="20"/>
                <w:szCs w:val="20"/>
                <w:u w:val="none"/>
                <w:lang w:val="en-US" w:eastAsia="zh-CN" w:bidi="ar"/>
              </w:rPr>
              <w:t>12-5(CA12-5)</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卵巢癌、肺癌等</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糖类抗原72-4(CA72-3)</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对胃癌、结肠、乳腺和其他消化道癌症有诊断价值。对卵巢和非小细胞肺癌特异性、敏感性较高。</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糖类抗原19-9</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胰腺癌、胆道系统肿瘤、消化道腺癌相关的肿瘤标志物。</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细胞角蛋白19片段（CYPRA211）</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主要用于检测肺癌的肿瘤标记物，非小细胞肺癌的诊断。</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TCT</w:t>
            </w: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超薄细胞学检测(TCT)</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早期发现宫颈病变，早期诊断宫颈癌。</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35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仪器检查</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心电图</w:t>
            </w: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标测心电图(ECG)</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用于各种心律失常、心肌缺血、心肌梗塞、房室肥大等诊断</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超声检查</w:t>
            </w: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消化</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消化系统各实质器官形态学改变及占位性病变、结石、炎症等</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泌尿</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泌尿系统各器官的疾病，如肿瘤，结石，炎症等。</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盆腔</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女性生殖系统大小、形态结构及病变情况。</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阴式盆腔彩超</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更清晰地观察女性生殖器官形态结构及内部回声的情况。</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乳腺</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乳腺小叶增生、炎症、囊肿、纤维瘤及乳腺癌早期等。</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甲状腺、淋巴结</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检查甲状腺结节、炎症、囊肿、肿瘤等。</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颈动脉</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颈动脉结构和动脉粥样硬化斑块形态、范围、性质、动脉狭窄程度等。</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数字X摄像</w:t>
            </w: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颈椎正侧位</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筛查颈椎结构，骨质，椎间隙，椎体有无病变。</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CT平扫</w:t>
            </w: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胸部CT平扫</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胸部平扫检查纵隔、肺部病变。</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骨密度</w:t>
            </w: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骨密度</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检查骨质情况，有无骨质疏松。</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幽门螺旋杆菌</w:t>
            </w: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C13尿素呼气试验</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胃内有无幽门螺杆菌感染，感染与胃炎、消化性溃疡、胃癌等发病关系密切。</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5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其它</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采血耗材</w:t>
            </w: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一次性采血费</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采血费、采血耗材等。</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汇总分析</w:t>
            </w: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对检查结果汇总分析，面对面健康指导</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由经验丰富的高年资主任医师对各项体检异常做出详细书面解答及健康咨询。</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体检餐</w:t>
            </w:r>
          </w:p>
        </w:tc>
        <w:tc>
          <w:tcPr>
            <w:tcW w:w="3600" w:type="dxa"/>
            <w:tcBorders>
              <w:top w:val="single" w:color="000000" w:sz="4" w:space="0"/>
              <w:left w:val="single" w:color="000000" w:sz="4" w:space="0"/>
              <w:bottom w:val="single" w:color="000000" w:sz="4" w:space="0"/>
              <w:right w:val="single" w:color="000000" w:sz="4" w:space="0"/>
            </w:tcBorders>
            <w:shd w:val="clear" w:color="F2DCDB"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085"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5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1396" w:type="dxa"/>
            <w:tcBorders>
              <w:top w:val="single" w:color="000000" w:sz="4" w:space="0"/>
              <w:left w:val="single" w:color="000000" w:sz="4" w:space="0"/>
              <w:bottom w:val="single" w:color="000000" w:sz="8" w:space="0"/>
              <w:right w:val="single" w:color="000000" w:sz="4" w:space="0"/>
            </w:tcBorders>
            <w:shd w:val="clear" w:color="auto" w:fill="92D05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c>
          <w:tcPr>
            <w:tcW w:w="3600" w:type="dxa"/>
            <w:tcBorders>
              <w:top w:val="single" w:color="000000" w:sz="4" w:space="0"/>
              <w:left w:val="single" w:color="000000" w:sz="4" w:space="0"/>
              <w:bottom w:val="single" w:color="000000" w:sz="8" w:space="0"/>
              <w:right w:val="single" w:color="000000" w:sz="4" w:space="0"/>
            </w:tcBorders>
            <w:shd w:val="clear" w:color="auto" w:fill="92D050"/>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5085" w:type="dxa"/>
            <w:tcBorders>
              <w:top w:val="single" w:color="000000" w:sz="4" w:space="0"/>
              <w:left w:val="single" w:color="000000" w:sz="4" w:space="0"/>
              <w:bottom w:val="single" w:color="000000" w:sz="8" w:space="0"/>
              <w:right w:val="single" w:color="000000" w:sz="4" w:space="0"/>
            </w:tcBorders>
            <w:shd w:val="clear" w:color="auto" w:fill="92D050"/>
            <w:tcMar>
              <w:top w:w="15" w:type="dxa"/>
              <w:left w:w="15" w:type="dxa"/>
              <w:right w:w="15" w:type="dxa"/>
            </w:tcMar>
            <w:vAlign w:val="center"/>
          </w:tcPr>
          <w:p>
            <w:pPr>
              <w:rPr>
                <w:rFonts w:hint="eastAsia" w:ascii="宋体" w:hAnsi="宋体" w:eastAsia="宋体" w:cs="宋体"/>
                <w:b/>
                <w:i w:val="0"/>
                <w:color w:val="000000"/>
                <w:sz w:val="20"/>
                <w:szCs w:val="20"/>
                <w:u w:val="none"/>
              </w:rPr>
            </w:pPr>
          </w:p>
        </w:tc>
        <w:tc>
          <w:tcPr>
            <w:tcW w:w="1027" w:type="dxa"/>
            <w:tcBorders>
              <w:top w:val="single" w:color="000000" w:sz="4" w:space="0"/>
              <w:left w:val="single" w:color="000000" w:sz="4" w:space="0"/>
              <w:bottom w:val="single" w:color="000000" w:sz="8" w:space="0"/>
              <w:right w:val="single" w:color="000000" w:sz="4" w:space="0"/>
            </w:tcBorders>
            <w:shd w:val="clear" w:color="auto" w:fill="92D05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c>
          <w:tcPr>
            <w:tcW w:w="1027" w:type="dxa"/>
            <w:tcBorders>
              <w:top w:val="single" w:color="000000" w:sz="4" w:space="0"/>
              <w:left w:val="single" w:color="000000" w:sz="4" w:space="0"/>
              <w:bottom w:val="single" w:color="000000" w:sz="8" w:space="0"/>
              <w:right w:val="single" w:color="000000" w:sz="4" w:space="0"/>
            </w:tcBorders>
            <w:shd w:val="clear" w:color="auto" w:fill="92D05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c>
          <w:tcPr>
            <w:tcW w:w="1027" w:type="dxa"/>
            <w:tcBorders>
              <w:top w:val="single" w:color="000000" w:sz="4" w:space="0"/>
              <w:left w:val="single" w:color="000000" w:sz="4" w:space="0"/>
              <w:bottom w:val="single" w:color="000000" w:sz="8" w:space="0"/>
              <w:right w:val="single" w:color="000000" w:sz="8" w:space="0"/>
            </w:tcBorders>
            <w:shd w:val="clear" w:color="auto" w:fill="92D05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r>
    </w:tbl>
    <w:p>
      <w:pPr>
        <w:keepNext w:val="0"/>
        <w:keepLines w:val="0"/>
        <w:widowControl/>
        <w:suppressLineNumbers w:val="0"/>
        <w:jc w:val="both"/>
        <w:textAlignment w:val="center"/>
        <w:rPr>
          <w:rStyle w:val="8"/>
          <w:lang w:eastAsia="zh-CN" w:bidi="ar"/>
        </w:rPr>
      </w:pPr>
    </w:p>
    <w:p>
      <w:pPr>
        <w:keepNext w:val="0"/>
        <w:keepLines w:val="0"/>
        <w:widowControl/>
        <w:suppressLineNumbers w:val="0"/>
        <w:jc w:val="both"/>
        <w:textAlignment w:val="center"/>
        <w:rPr>
          <w:rStyle w:val="8"/>
          <w:lang w:eastAsia="zh-CN" w:bidi="ar"/>
        </w:rPr>
      </w:pPr>
      <w:r>
        <w:rPr>
          <w:rStyle w:val="8"/>
          <w:lang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bottom"/>
        <w:outlineLvl w:val="9"/>
        <w:rPr>
          <w:rFonts w:hint="eastAsia" w:eastAsiaTheme="minorEastAsia"/>
          <w:lang w:eastAsia="zh-CN"/>
        </w:rPr>
      </w:pPr>
    </w:p>
    <w:sectPr>
      <w:pgSz w:w="16838" w:h="11906" w:orient="landscape"/>
      <w:pgMar w:top="1803" w:right="1440" w:bottom="1803" w:left="1440" w:header="851" w:footer="992" w:gutter="0"/>
      <w:pgBorders>
        <w:top w:val="none" w:color="auto" w:sz="0" w:space="0"/>
        <w:left w:val="none" w:color="auto" w:sz="0" w:space="0"/>
        <w:bottom w:val="none" w:color="auto" w:sz="0" w:space="0"/>
        <w:right w:val="none" w:color="auto"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CE74E86D-BE77-4B10-98CA-E6CC145F3ADE}"/>
  </w:font>
  <w:font w:name="黑体">
    <w:panose1 w:val="02010609060101010101"/>
    <w:charset w:val="86"/>
    <w:family w:val="auto"/>
    <w:pitch w:val="default"/>
    <w:sig w:usb0="800002BF" w:usb1="38CF7CFA" w:usb2="00000016" w:usb3="00000000" w:csb0="00040001" w:csb1="00000000"/>
    <w:embedRegular r:id="rId2" w:fontKey="{04D39F7D-3DF5-4DC2-9E5F-7F053E6B0E8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000" w:usb1="00000000" w:usb2="00000000" w:usb3="00000000" w:csb0="00000000" w:csb1="00000000"/>
    <w:embedRegular r:id="rId3" w:fontKey="{26599B02-BE16-4BDB-B7AC-056640F2F3FE}"/>
  </w:font>
  <w:font w:name="方正小标宋简体">
    <w:panose1 w:val="03000509000000000000"/>
    <w:charset w:val="86"/>
    <w:family w:val="auto"/>
    <w:pitch w:val="default"/>
    <w:sig w:usb0="00000001" w:usb1="080E0000" w:usb2="00000000" w:usb3="00000000" w:csb0="00040000" w:csb1="00000000"/>
    <w:embedRegular r:id="rId4" w:fontKey="{959612A7-1D1D-49FA-AC28-D9330F0831CE}"/>
  </w:font>
  <w:font w:name="仿宋_GB2312">
    <w:panose1 w:val="02010609030101010101"/>
    <w:charset w:val="86"/>
    <w:family w:val="modern"/>
    <w:pitch w:val="default"/>
    <w:sig w:usb0="00000001" w:usb1="080E0000" w:usb2="00000000" w:usb3="00000000" w:csb0="00040000" w:csb1="00000000"/>
    <w:embedRegular r:id="rId5" w:fontKey="{B11CA20D-7559-4759-B532-090987A11D50}"/>
  </w:font>
  <w:font w:name="楷体_GB2312">
    <w:panose1 w:val="02010609030101010101"/>
    <w:charset w:val="86"/>
    <w:family w:val="auto"/>
    <w:pitch w:val="default"/>
    <w:sig w:usb0="00000001" w:usb1="080E0000" w:usb2="00000000" w:usb3="00000000" w:csb0="00040000" w:csb1="00000000"/>
    <w:embedRegular r:id="rId6" w:fontKey="{F45FE24B-B833-459F-A04D-7655BA2D5734}"/>
  </w:font>
  <w:font w:name="方正小标宋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4C5686"/>
    <w:rsid w:val="02B63A18"/>
    <w:rsid w:val="084742CA"/>
    <w:rsid w:val="0D4C5686"/>
    <w:rsid w:val="1297455B"/>
    <w:rsid w:val="16177333"/>
    <w:rsid w:val="1A812203"/>
    <w:rsid w:val="1ABE2BF8"/>
    <w:rsid w:val="1C5656E2"/>
    <w:rsid w:val="1C643F56"/>
    <w:rsid w:val="232520DD"/>
    <w:rsid w:val="26955CE0"/>
    <w:rsid w:val="275D7D25"/>
    <w:rsid w:val="278B6AE4"/>
    <w:rsid w:val="29FB0ED7"/>
    <w:rsid w:val="2BF952DB"/>
    <w:rsid w:val="2C765216"/>
    <w:rsid w:val="2D18353F"/>
    <w:rsid w:val="2DBB4594"/>
    <w:rsid w:val="2E7B6DF8"/>
    <w:rsid w:val="2EFA2278"/>
    <w:rsid w:val="30427EA6"/>
    <w:rsid w:val="31264439"/>
    <w:rsid w:val="32C565F3"/>
    <w:rsid w:val="34CB7961"/>
    <w:rsid w:val="34D63B52"/>
    <w:rsid w:val="3A0F4B5D"/>
    <w:rsid w:val="3B2A782B"/>
    <w:rsid w:val="407367E6"/>
    <w:rsid w:val="45CC1667"/>
    <w:rsid w:val="48BF4436"/>
    <w:rsid w:val="4A331B55"/>
    <w:rsid w:val="4B4E2D48"/>
    <w:rsid w:val="4E2667B1"/>
    <w:rsid w:val="575B66D2"/>
    <w:rsid w:val="595D704A"/>
    <w:rsid w:val="5E8558A8"/>
    <w:rsid w:val="609E7074"/>
    <w:rsid w:val="62C506DC"/>
    <w:rsid w:val="63795E07"/>
    <w:rsid w:val="670A33F1"/>
    <w:rsid w:val="6B2F435C"/>
    <w:rsid w:val="728A7910"/>
    <w:rsid w:val="77895C74"/>
    <w:rsid w:val="7A9C467C"/>
    <w:rsid w:val="7ABC1726"/>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01"/>
    <w:basedOn w:val="4"/>
    <w:qFormat/>
    <w:uiPriority w:val="0"/>
    <w:rPr>
      <w:rFonts w:hint="default" w:ascii="Times New Roman" w:hAnsi="Times New Roman" w:cs="Times New Roman"/>
      <w:color w:val="000000"/>
      <w:sz w:val="32"/>
      <w:szCs w:val="32"/>
      <w:u w:val="none"/>
    </w:rPr>
  </w:style>
  <w:style w:type="character" w:customStyle="1" w:styleId="7">
    <w:name w:val="font21"/>
    <w:basedOn w:val="4"/>
    <w:qFormat/>
    <w:uiPriority w:val="0"/>
    <w:rPr>
      <w:rFonts w:hint="eastAsia" w:ascii="宋体" w:hAnsi="宋体" w:eastAsia="宋体" w:cs="宋体"/>
      <w:color w:val="000000"/>
      <w:sz w:val="32"/>
      <w:szCs w:val="32"/>
      <w:u w:val="none"/>
    </w:rPr>
  </w:style>
  <w:style w:type="character" w:customStyle="1" w:styleId="8">
    <w:name w:val="font71"/>
    <w:basedOn w:val="4"/>
    <w:qFormat/>
    <w:uiPriority w:val="0"/>
    <w:rPr>
      <w:rFonts w:hint="eastAsia" w:ascii="黑体" w:hAnsi="宋体" w:eastAsia="黑体" w:cs="黑体"/>
      <w:b/>
      <w:color w:val="000000"/>
      <w:sz w:val="36"/>
      <w:szCs w:val="36"/>
      <w:u w:val="none"/>
    </w:rPr>
  </w:style>
  <w:style w:type="character" w:customStyle="1" w:styleId="9">
    <w:name w:val="font101"/>
    <w:basedOn w:val="4"/>
    <w:qFormat/>
    <w:uiPriority w:val="0"/>
    <w:rPr>
      <w:rFonts w:hint="eastAsia" w:ascii="宋体" w:hAnsi="宋体" w:eastAsia="宋体" w:cs="宋体"/>
      <w:b/>
      <w:color w:val="000000"/>
      <w:sz w:val="36"/>
      <w:szCs w:val="36"/>
      <w:u w:val="none"/>
    </w:rPr>
  </w:style>
  <w:style w:type="paragraph" w:customStyle="1" w:styleId="10">
    <w:name w:val="Heading #1|1"/>
    <w:basedOn w:val="1"/>
    <w:qFormat/>
    <w:uiPriority w:val="0"/>
    <w:pPr>
      <w:widowControl w:val="0"/>
      <w:shd w:val="clear" w:color="auto" w:fill="auto"/>
      <w:spacing w:after="30" w:line="534" w:lineRule="exact"/>
      <w:jc w:val="center"/>
      <w:outlineLvl w:val="0"/>
    </w:pPr>
    <w:rPr>
      <w:rFonts w:ascii="黑体" w:hAnsi="黑体" w:eastAsia="黑体" w:cs="黑体"/>
      <w:sz w:val="32"/>
      <w:szCs w:val="32"/>
      <w:u w:val="none"/>
      <w:shd w:val="clear" w:color="auto" w:fill="auto"/>
      <w:lang w:val="zh-CN" w:eastAsia="zh-CN" w:bidi="zh-CN"/>
    </w:rPr>
  </w:style>
  <w:style w:type="character" w:customStyle="1" w:styleId="11">
    <w:name w:val="font211"/>
    <w:basedOn w:val="4"/>
    <w:qFormat/>
    <w:uiPriority w:val="0"/>
    <w:rPr>
      <w:rFonts w:hint="eastAsia" w:ascii="黑体" w:hAnsi="宋体" w:eastAsia="黑体" w:cs="黑体"/>
      <w:b/>
      <w:color w:val="000000"/>
      <w:sz w:val="36"/>
      <w:szCs w:val="36"/>
      <w:u w:val="none"/>
    </w:rPr>
  </w:style>
  <w:style w:type="character" w:customStyle="1" w:styleId="12">
    <w:name w:val="font22"/>
    <w:basedOn w:val="4"/>
    <w:qFormat/>
    <w:uiPriority w:val="0"/>
    <w:rPr>
      <w:rFonts w:hint="eastAsia" w:ascii="宋体" w:hAnsi="宋体" w:eastAsia="宋体" w:cs="宋体"/>
      <w:b/>
      <w:color w:val="000000"/>
      <w:sz w:val="36"/>
      <w:szCs w:val="36"/>
      <w:u w:val="none"/>
    </w:rPr>
  </w:style>
  <w:style w:type="character" w:customStyle="1" w:styleId="13">
    <w:name w:val="font131"/>
    <w:basedOn w:val="4"/>
    <w:qFormat/>
    <w:uiPriority w:val="0"/>
    <w:rPr>
      <w:rFonts w:hint="eastAsia" w:ascii="黑体" w:hAnsi="宋体" w:eastAsia="黑体" w:cs="黑体"/>
      <w:b/>
      <w:color w:val="000000"/>
      <w:sz w:val="28"/>
      <w:szCs w:val="28"/>
      <w:u w:val="none"/>
    </w:rPr>
  </w:style>
  <w:style w:type="character" w:customStyle="1" w:styleId="14">
    <w:name w:val="font11"/>
    <w:basedOn w:val="4"/>
    <w:qFormat/>
    <w:uiPriority w:val="0"/>
    <w:rPr>
      <w:rFonts w:ascii="华文中宋" w:hAnsi="华文中宋" w:eastAsia="华文中宋" w:cs="华文中宋"/>
      <w:b/>
      <w:color w:val="000000"/>
      <w:sz w:val="40"/>
      <w:szCs w:val="40"/>
      <w:u w:val="none"/>
    </w:rPr>
  </w:style>
  <w:style w:type="character" w:customStyle="1" w:styleId="15">
    <w:name w:val="font161"/>
    <w:basedOn w:val="4"/>
    <w:qFormat/>
    <w:uiPriority w:val="0"/>
    <w:rPr>
      <w:rFonts w:hint="eastAsia" w:ascii="黑体" w:hAnsi="宋体" w:eastAsia="黑体" w:cs="黑体"/>
      <w:color w:val="000000"/>
      <w:sz w:val="22"/>
      <w:szCs w:val="22"/>
      <w:u w:val="none"/>
    </w:rPr>
  </w:style>
  <w:style w:type="character" w:customStyle="1" w:styleId="16">
    <w:name w:val="font121"/>
    <w:basedOn w:val="4"/>
    <w:qFormat/>
    <w:uiPriority w:val="0"/>
    <w:rPr>
      <w:rFonts w:hint="eastAsia" w:ascii="黑体" w:hAnsi="宋体" w:eastAsia="黑体" w:cs="黑体"/>
      <w:color w:val="FF0000"/>
      <w:sz w:val="22"/>
      <w:szCs w:val="22"/>
      <w:u w:val="none"/>
    </w:rPr>
  </w:style>
  <w:style w:type="character" w:customStyle="1" w:styleId="17">
    <w:name w:val="font51"/>
    <w:basedOn w:val="4"/>
    <w:qFormat/>
    <w:uiPriority w:val="0"/>
    <w:rPr>
      <w:rFonts w:ascii="Arial" w:hAnsi="Arial" w:cs="Arial"/>
      <w:color w:val="000000"/>
      <w:sz w:val="20"/>
      <w:szCs w:val="20"/>
      <w:u w:val="none"/>
    </w:rPr>
  </w:style>
  <w:style w:type="character" w:customStyle="1" w:styleId="18">
    <w:name w:val="font81"/>
    <w:basedOn w:val="4"/>
    <w:qFormat/>
    <w:uiPriority w:val="0"/>
    <w:rPr>
      <w:rFonts w:ascii="Arial" w:hAnsi="Arial" w:cs="Arial"/>
      <w:color w:val="000000"/>
      <w:sz w:val="20"/>
      <w:szCs w:val="20"/>
      <w:u w:val="none"/>
    </w:rPr>
  </w:style>
  <w:style w:type="character" w:customStyle="1" w:styleId="19">
    <w:name w:val="font31"/>
    <w:basedOn w:val="4"/>
    <w:qFormat/>
    <w:uiPriority w:val="0"/>
    <w:rPr>
      <w:rFonts w:hint="eastAsia" w:ascii="宋体" w:hAnsi="宋体" w:eastAsia="宋体" w:cs="宋体"/>
      <w:color w:val="000000"/>
      <w:sz w:val="20"/>
      <w:szCs w:val="20"/>
      <w:u w:val="none"/>
    </w:rPr>
  </w:style>
  <w:style w:type="character" w:customStyle="1" w:styleId="20">
    <w:name w:val="font91"/>
    <w:basedOn w:val="4"/>
    <w:qFormat/>
    <w:uiPriority w:val="0"/>
    <w:rPr>
      <w:rFonts w:ascii="Arial" w:hAnsi="Arial" w:cs="Arial"/>
      <w:color w:val="000000"/>
      <w:sz w:val="20"/>
      <w:szCs w:val="20"/>
      <w:u w:val="none"/>
    </w:rPr>
  </w:style>
  <w:style w:type="character" w:customStyle="1" w:styleId="21">
    <w:name w:val="font6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2019-07-05T03:02:00Z</dcterms:created>
  <dc:creator>Administrator</dc:creator>
  <cp:lastModifiedBy>谢智勇</cp:lastModifiedBy>
  <cp:lastPrinted>2020-11-02T15:21:00Z</cp:lastPrinted>
  <dcterms:modified xsi:type="dcterms:W3CDTF">2023-03-02T09:58:23Z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