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方正小标宋简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三亚市院前医疗急救财政“以奖代补”</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资金管理暂行办法</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黑体"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 xml:space="preserve">第一条 </w:t>
      </w:r>
      <w:r>
        <w:rPr>
          <w:rFonts w:hint="eastAsia" w:ascii="Times New Roman" w:hAnsi="Times New Roman" w:eastAsia="仿宋_GB2312" w:cs="Times New Roman"/>
          <w:color w:val="auto"/>
          <w:sz w:val="32"/>
          <w:szCs w:val="32"/>
          <w:lang w:val="en-US" w:eastAsia="zh-CN"/>
        </w:rPr>
        <w:t>为了进一步提升院前医疗急救服务质量</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满足人民群众医疗急救服务需求，根据《院前医疗急救管理办法》和《海南省院前医疗急救管理规定》《海南省人民政府办公厅关于印发海南省提升院前医疗急救服务体系若干措施的通知》（琼府办〔2023〕41号）等有关规定，现结合我市实际，制定本办法。</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snapToGrid/>
          <w:color w:val="auto"/>
          <w:kern w:val="0"/>
          <w:sz w:val="32"/>
          <w:szCs w:val="32"/>
          <w:lang w:val="en-US" w:eastAsia="zh-CN" w:bidi="ar-SA"/>
        </w:rPr>
      </w:pPr>
      <w:r>
        <w:rPr>
          <w:rFonts w:hint="eastAsia" w:ascii="Times New Roman" w:hAnsi="Times New Roman" w:eastAsia="黑体" w:cs="Times New Roman"/>
          <w:color w:val="auto"/>
          <w:sz w:val="32"/>
          <w:szCs w:val="32"/>
          <w:lang w:val="en-US" w:eastAsia="zh-CN"/>
        </w:rPr>
        <w:t xml:space="preserve">第二条 </w:t>
      </w:r>
      <w:r>
        <w:rPr>
          <w:rFonts w:hint="eastAsia" w:ascii="Times New Roman" w:hAnsi="Times New Roman" w:eastAsia="仿宋_GB2312" w:cs="Times New Roman"/>
          <w:color w:val="auto"/>
          <w:sz w:val="32"/>
          <w:szCs w:val="32"/>
          <w:lang w:val="en-US" w:eastAsia="zh-CN"/>
        </w:rPr>
        <w:t>本办法</w:t>
      </w:r>
      <w:r>
        <w:rPr>
          <w:rFonts w:hint="eastAsia" w:ascii="Times New Roman" w:hAnsi="Times New Roman" w:eastAsia="仿宋_GB2312" w:cs="Times New Roman"/>
          <w:snapToGrid/>
          <w:color w:val="auto"/>
          <w:kern w:val="0"/>
          <w:sz w:val="32"/>
          <w:szCs w:val="32"/>
          <w:lang w:val="en-US" w:eastAsia="zh-CN" w:bidi="ar-SA"/>
        </w:rPr>
        <w:t>所称院前医疗急救服务，是指院前医疗急救机构按照指挥调度机构的统一调度，在将患者送达院内医疗急救机构救治前开展的，以现场抢救、转运途中紧急救治和医疗监护为主的医疗活动以及与院内医疗急救机构间的交接活动。</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仿宋_GB2312" w:cs="Times New Roman"/>
          <w:color w:val="auto"/>
          <w:kern w:val="0"/>
          <w:sz w:val="32"/>
          <w:szCs w:val="32"/>
          <w:lang w:val="en-US" w:eastAsia="zh-CN" w:bidi="ar"/>
        </w:rPr>
        <w:t>本办法所称“院前医疗急救以奖代补资金”（以下简称“资金”）是指由市财政预算安排，通过“以奖代补”方式专项用于我市院前医疗急救工作的补贴资金</w:t>
      </w:r>
      <w:r>
        <w:rPr>
          <w:rFonts w:hint="eastAsia" w:ascii="Times New Roman" w:hAnsi="Times New Roman" w:eastAsia="仿宋_GB2312"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 xml:space="preserve">第三条 </w:t>
      </w:r>
      <w:r>
        <w:rPr>
          <w:rFonts w:hint="eastAsia" w:ascii="Times New Roman" w:hAnsi="Times New Roman" w:eastAsia="仿宋_GB2312" w:cs="Times New Roman"/>
          <w:color w:val="auto"/>
          <w:sz w:val="32"/>
          <w:szCs w:val="32"/>
          <w:lang w:val="en-US" w:eastAsia="zh-CN"/>
        </w:rPr>
        <w:t>资金的使用和管理，遵循统筹安排、集中拨付、专项使用、权责明确、绩效优先、强化监督的原则。</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 xml:space="preserve">第四条 </w:t>
      </w:r>
      <w:r>
        <w:rPr>
          <w:rFonts w:hint="eastAsia" w:ascii="Times New Roman" w:hAnsi="Times New Roman" w:eastAsia="仿宋_GB2312" w:cs="Times New Roman"/>
          <w:color w:val="auto"/>
          <w:sz w:val="32"/>
          <w:szCs w:val="32"/>
          <w:lang w:val="en-US" w:eastAsia="zh-CN"/>
        </w:rPr>
        <w:t>本办法适用于市域内提供院前医疗急救服务的院前医疗急救机构，包括急救中心、急救站（点）和纳入院前医疗急救网络的医疗机构。</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 xml:space="preserve">第五条 </w:t>
      </w:r>
      <w:r>
        <w:rPr>
          <w:rFonts w:hint="eastAsia" w:ascii="Times New Roman" w:hAnsi="Times New Roman" w:eastAsia="仿宋_GB2312" w:cs="Times New Roman"/>
          <w:color w:val="auto"/>
          <w:sz w:val="32"/>
          <w:szCs w:val="32"/>
          <w:lang w:val="en-US" w:eastAsia="zh-CN"/>
        </w:rPr>
        <w:t>“以奖代补”资金实行定向、定额相结合的补助形式，由市财政主管部门按照急救车接受市医疗紧急救援指挥中心调度每出车一次奖励100元的标准安排院前医疗急救“以奖代补”项目资金。</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 xml:space="preserve">第六条 </w:t>
      </w:r>
      <w:r>
        <w:rPr>
          <w:rFonts w:hint="eastAsia" w:ascii="Times New Roman" w:hAnsi="Times New Roman" w:eastAsia="仿宋_GB2312" w:cs="Times New Roman"/>
          <w:color w:val="auto"/>
          <w:sz w:val="32"/>
          <w:szCs w:val="32"/>
          <w:lang w:val="en-US" w:eastAsia="zh-CN"/>
        </w:rPr>
        <w:t>资金采取“提前下达、据实结算”的方式，由市卫生健康主管部门于每年7月31日前参照上一年度项目资金分配情况和当年的考核评价情况，按照70%的比例制定提前下达分配方案，同时根据年度预算编制管理要求向市财政主管部门申报财政预算。市财政主管部门根据市卫生健康主管部门申报材料审核安排资金，按照流程经批复后，纳入市卫生健康主管部门的次年财政预算，待年度开始后由市卫生健康主管部门按国库集中支付相关要求审核拨付资金。</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highlight w:val="none"/>
          <w:lang w:val="en-US" w:eastAsia="zh-CN"/>
        </w:rPr>
        <w:t xml:space="preserve">第七条 </w:t>
      </w:r>
      <w:r>
        <w:rPr>
          <w:rFonts w:hint="eastAsia" w:ascii="Times New Roman" w:hAnsi="Times New Roman" w:eastAsia="仿宋_GB2312" w:cs="Times New Roman"/>
          <w:color w:val="auto"/>
          <w:sz w:val="32"/>
          <w:szCs w:val="32"/>
          <w:lang w:val="en-US" w:eastAsia="zh-CN"/>
        </w:rPr>
        <w:t>项目资金剩余30%部分及预计次年业务增量补助资金纳入市卫生健康主管部门次年部门预</w:t>
      </w:r>
      <w:r>
        <w:rPr>
          <w:rFonts w:ascii="Times New Roman" w:hAnsi="Times New Roman" w:eastAsia="仿宋_GB2312" w:cs="Times New Roman"/>
          <w:color w:val="auto"/>
          <w:kern w:val="0"/>
          <w:sz w:val="31"/>
          <w:szCs w:val="31"/>
          <w:lang w:val="en-US" w:eastAsia="zh-CN" w:bidi="ar"/>
        </w:rPr>
        <w:t>算</w:t>
      </w:r>
      <w:r>
        <w:rPr>
          <w:rFonts w:hint="eastAsia" w:ascii="Times New Roman" w:hAnsi="Times New Roman" w:eastAsia="仿宋_GB2312" w:cs="Times New Roman"/>
          <w:color w:val="auto"/>
          <w:kern w:val="0"/>
          <w:sz w:val="31"/>
          <w:szCs w:val="31"/>
          <w:lang w:val="en-US" w:eastAsia="zh-CN" w:bidi="ar"/>
        </w:rPr>
        <w:t>。</w:t>
      </w:r>
      <w:r>
        <w:rPr>
          <w:rFonts w:hint="eastAsia" w:ascii="Times New Roman" w:hAnsi="Times New Roman" w:eastAsia="仿宋_GB2312" w:cs="Times New Roman"/>
          <w:color w:val="auto"/>
          <w:kern w:val="0"/>
          <w:sz w:val="32"/>
          <w:szCs w:val="32"/>
          <w:lang w:val="en-US" w:eastAsia="zh-CN" w:bidi="ar"/>
        </w:rPr>
        <w:t>其中，上年度项目资金剩余30%部分在次年3月31日前，按照上年度考核情况据实结算</w:t>
      </w:r>
      <w:r>
        <w:rPr>
          <w:rFonts w:hint="eastAsia" w:ascii="Times New Roman" w:hAnsi="Times New Roman" w:eastAsia="仿宋_GB2312"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 xml:space="preserve">第八条 </w:t>
      </w:r>
      <w:r>
        <w:rPr>
          <w:rFonts w:hint="eastAsia" w:ascii="Times New Roman" w:hAnsi="Times New Roman" w:eastAsia="仿宋_GB2312" w:cs="Times New Roman"/>
          <w:color w:val="auto"/>
          <w:sz w:val="32"/>
          <w:szCs w:val="32"/>
          <w:lang w:val="en-US" w:eastAsia="zh-CN"/>
        </w:rPr>
        <w:t>资金的使用范围：</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可由各院前医疗急救机构统筹，主要用于院前医疗急救（或急诊科）在岗人员奖励，包括工作绩效考核、出车奖励、重大突发事件的救援和重大活动的医疗保障等。各院前医疗急救机构在制定单位内部分配方案时，应主要向院前医疗急救人员发放，确保院前医疗急救人员队伍稳定。</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（二）不得用于基础设施建设、大型设备购置、各种罚款、赞助或捐赠</w:t>
      </w:r>
      <w:r>
        <w:rPr>
          <w:rFonts w:hint="eastAsia" w:ascii="Times New Roman" w:hAnsi="Times New Roman" w:eastAsia="仿宋_GB2312" w:cs="Times New Roman"/>
          <w:color w:val="auto"/>
          <w:sz w:val="32"/>
          <w:szCs w:val="32"/>
          <w:u w:val="none"/>
          <w:lang w:val="en-US" w:eastAsia="zh-CN"/>
        </w:rPr>
        <w:t>等与院前医疗急救工作不相关的支出</w:t>
      </w:r>
      <w:r>
        <w:rPr>
          <w:rFonts w:hint="eastAsia" w:eastAsia="仿宋_GB2312" w:cs="Times New Roman"/>
          <w:color w:val="auto"/>
          <w:sz w:val="32"/>
          <w:szCs w:val="32"/>
          <w:u w:val="none"/>
          <w:lang w:val="en-US" w:eastAsia="zh-CN"/>
        </w:rPr>
        <w:t>，</w:t>
      </w:r>
      <w:r>
        <w:rPr>
          <w:rFonts w:hint="eastAsia" w:ascii="Times New Roman" w:hAnsi="Times New Roman" w:eastAsia="仿宋_GB2312" w:cs="Times New Roman"/>
          <w:color w:val="auto"/>
          <w:sz w:val="32"/>
          <w:szCs w:val="32"/>
          <w:lang w:val="en-US" w:eastAsia="zh-CN"/>
        </w:rPr>
        <w:t>确保独立核算，专款专用。</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 xml:space="preserve">第九条 </w:t>
      </w:r>
      <w:r>
        <w:rPr>
          <w:rFonts w:hint="eastAsia" w:ascii="Times New Roman" w:hAnsi="Times New Roman" w:eastAsia="仿宋_GB2312" w:cs="Times New Roman"/>
          <w:color w:val="auto"/>
          <w:sz w:val="32"/>
          <w:szCs w:val="32"/>
          <w:lang w:val="en-US" w:eastAsia="zh-CN"/>
        </w:rPr>
        <w:t>市财政主管部门负责做好项目资金的保障工作，及时下达、拨付项目资金，并会同市卫生健康主管部门对项目资金实施监督检查等工作。</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 xml:space="preserve">第十条 </w:t>
      </w:r>
      <w:r>
        <w:rPr>
          <w:rFonts w:hint="eastAsia" w:ascii="Times New Roman" w:hAnsi="Times New Roman" w:eastAsia="仿宋_GB2312" w:cs="Times New Roman"/>
          <w:color w:val="auto"/>
          <w:sz w:val="32"/>
          <w:szCs w:val="32"/>
          <w:lang w:val="en-US" w:eastAsia="zh-CN"/>
        </w:rPr>
        <w:t>市卫生健康主管部门负责组织开展年度考核工作，将各院前医疗急救机构承担的医疗急救任务、救护车出车次数、急救工作质量和患者满意度等作为考核依据（详见附件），并将考核结果作为分配项目资金的依据。考核结果在70分以下为不合格（不含70分），70-89分为合格，90分以上为优秀（含90分），不合格的单位将收回当年度资金，合格的单位发放全年85%资金，优秀的单位发放全年100%资金。</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 xml:space="preserve">第十一条 </w:t>
      </w:r>
      <w:r>
        <w:rPr>
          <w:rFonts w:hint="eastAsia" w:ascii="Times New Roman" w:hAnsi="Times New Roman" w:eastAsia="仿宋_GB2312" w:cs="Times New Roman"/>
          <w:color w:val="auto"/>
          <w:sz w:val="32"/>
          <w:szCs w:val="32"/>
          <w:lang w:val="en-US" w:eastAsia="zh-CN"/>
        </w:rPr>
        <w:t>院前医疗急救机构职责：</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（一）各院前医疗急救机构应当在接到市医疗紧急救援指挥中心的调度指令后，在规定时间内按照调度指令派出急救车辆和救护人员，不得拒绝出诊或者拒治、拒运伤病员。</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（二）各院前医疗急救机构应对资金使用情况进行绩效自评，并于每年1月20日前将上一年度资金使用自评报告报市卫生健康主管部门。</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（三）各院前医疗急救机构中的</w:t>
      </w:r>
      <w:r>
        <w:rPr>
          <w:rFonts w:hint="eastAsia" w:eastAsia="仿宋_GB2312" w:cs="Times New Roman"/>
          <w:color w:val="auto"/>
          <w:sz w:val="32"/>
          <w:szCs w:val="32"/>
          <w:lang w:val="en-US" w:eastAsia="zh-CN"/>
        </w:rPr>
        <w:t>公办</w:t>
      </w:r>
      <w:r>
        <w:rPr>
          <w:rFonts w:hint="eastAsia" w:ascii="Times New Roman" w:hAnsi="Times New Roman" w:eastAsia="仿宋_GB2312" w:cs="Times New Roman"/>
          <w:color w:val="auto"/>
          <w:sz w:val="32"/>
          <w:szCs w:val="32"/>
          <w:lang w:val="en-US" w:eastAsia="zh-CN"/>
        </w:rPr>
        <w:t>医疗机构安排使用资金时要严格按照行政事业单位“三公经费”管理有关要求，不得列支其他公务车运行维护及购置费、公务接待及因公出国（境）经费；差旅费、培训费等要严格按开支标准执行。各医疗机构结合本单位已安排资金情况统筹考虑，及时合理使用“以奖代补”资金，提高项目资金的使用效益。</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（四）法律、法规</w:t>
      </w:r>
      <w:r>
        <w:rPr>
          <w:rFonts w:hint="eastAsia" w:eastAsia="仿宋_GB2312" w:cs="Times New Roman"/>
          <w:color w:val="auto"/>
          <w:sz w:val="32"/>
          <w:szCs w:val="32"/>
          <w:lang w:val="en-US" w:eastAsia="zh-CN"/>
        </w:rPr>
        <w:t>和规章</w:t>
      </w:r>
      <w:r>
        <w:rPr>
          <w:rFonts w:hint="eastAsia" w:ascii="Times New Roman" w:hAnsi="Times New Roman" w:eastAsia="仿宋_GB2312" w:cs="Times New Roman"/>
          <w:color w:val="auto"/>
          <w:sz w:val="32"/>
          <w:szCs w:val="32"/>
          <w:lang w:val="en-US" w:eastAsia="zh-CN"/>
        </w:rPr>
        <w:t>规定的其他职责。</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 xml:space="preserve">第十二条 </w:t>
      </w:r>
      <w:r>
        <w:rPr>
          <w:rFonts w:hint="eastAsia" w:ascii="Times New Roman" w:hAnsi="Times New Roman" w:eastAsia="仿宋_GB2312" w:cs="Times New Roman"/>
          <w:color w:val="auto"/>
          <w:sz w:val="32"/>
          <w:szCs w:val="32"/>
          <w:lang w:val="en-US" w:eastAsia="zh-CN"/>
        </w:rPr>
        <w:t>有下列行为之一的，市卫生健康主管部门根据具体情况，可以采取扣减、追回资金、停止申报资金资格等措施，涉嫌犯罪的，依法追究刑事责任。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w:t>
      </w:r>
      <w:r>
        <w:rPr>
          <w:rFonts w:hint="eastAsia" w:eastAsia="仿宋_GB2312" w:cs="Times New Roman"/>
          <w:color w:val="auto"/>
          <w:sz w:val="32"/>
          <w:szCs w:val="32"/>
          <w:lang w:val="en-US" w:eastAsia="zh-CN"/>
        </w:rPr>
        <w:t>违反本办法和有关财务制度规定，超范围或超标准使用资金；</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CN"/>
        </w:rPr>
        <w:t>）未按规定要求进行核算；</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lang w:val="en-US" w:eastAsia="zh-CN"/>
        </w:rPr>
        <w:t>）存在弄虚作假骗取资金行为；</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根据本办法第十条考核结果不合格</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val="en-US" w:eastAsia="zh-CN"/>
        </w:rPr>
        <w:t>）其它违反有关</w:t>
      </w:r>
      <w:r>
        <w:rPr>
          <w:rFonts w:hint="eastAsia" w:ascii="Times New Roman" w:hAnsi="Times New Roman" w:eastAsia="仿宋_GB2312" w:cs="Times New Roman"/>
          <w:color w:val="auto"/>
          <w:sz w:val="32"/>
          <w:szCs w:val="32"/>
          <w:lang w:val="en-US" w:eastAsia="zh-CN"/>
        </w:rPr>
        <w:t>法律、法规和规章</w:t>
      </w:r>
      <w:r>
        <w:rPr>
          <w:rFonts w:hint="default" w:ascii="Times New Roman" w:hAnsi="Times New Roman" w:eastAsia="仿宋_GB2312" w:cs="Times New Roman"/>
          <w:color w:val="auto"/>
          <w:sz w:val="32"/>
          <w:szCs w:val="32"/>
          <w:lang w:val="en-US" w:eastAsia="zh-CN"/>
        </w:rPr>
        <w:t>规定的行为。</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扣减、追回资金、停止申报资金资格等措施的具体实施办法由市卫生健康主管部门会同财政主管部门另行制定。</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 xml:space="preserve">第十三条 </w:t>
      </w:r>
      <w:r>
        <w:rPr>
          <w:rFonts w:hint="eastAsia" w:ascii="Times New Roman" w:hAnsi="Times New Roman" w:eastAsia="仿宋_GB2312" w:cs="Times New Roman"/>
          <w:color w:val="auto"/>
          <w:sz w:val="32"/>
          <w:szCs w:val="32"/>
          <w:lang w:val="en-US" w:eastAsia="zh-CN"/>
        </w:rPr>
        <w:t>本暂行办法自</w:t>
      </w:r>
      <w:r>
        <w:rPr>
          <w:rFonts w:hint="eastAsia" w:eastAsia="仿宋_GB2312" w:cs="Times New Roman"/>
          <w:color w:val="auto"/>
          <w:sz w:val="32"/>
          <w:szCs w:val="32"/>
          <w:lang w:val="en-US" w:eastAsia="zh-CN"/>
        </w:rPr>
        <w:t>2026</w:t>
      </w:r>
      <w:r>
        <w:rPr>
          <w:rFonts w:hint="eastAsia" w:ascii="Times New Roman" w:hAnsi="Times New Roman" w:eastAsia="仿宋_GB2312" w:cs="Times New Roman"/>
          <w:color w:val="auto"/>
          <w:sz w:val="32"/>
          <w:szCs w:val="32"/>
          <w:lang w:val="en-US" w:eastAsia="zh-CN"/>
        </w:rPr>
        <w:t>年</w:t>
      </w:r>
      <w:r>
        <w:rPr>
          <w:rFonts w:hint="eastAsia"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val="en-US" w:eastAsia="zh-CN"/>
        </w:rPr>
        <w:t>月</w:t>
      </w:r>
      <w:r>
        <w:rPr>
          <w:rFonts w:hint="eastAsia"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日起实施，有效期至</w:t>
      </w:r>
      <w:r>
        <w:rPr>
          <w:rFonts w:hint="eastAsia" w:eastAsia="仿宋_GB2312" w:cs="Times New Roman"/>
          <w:color w:val="auto"/>
          <w:sz w:val="32"/>
          <w:szCs w:val="32"/>
          <w:lang w:val="en-US" w:eastAsia="zh-CN"/>
        </w:rPr>
        <w:t>2029</w:t>
      </w:r>
      <w:r>
        <w:rPr>
          <w:rFonts w:hint="eastAsia" w:ascii="Times New Roman" w:hAnsi="Times New Roman" w:eastAsia="仿宋_GB2312" w:cs="Times New Roman"/>
          <w:color w:val="auto"/>
          <w:sz w:val="32"/>
          <w:szCs w:val="32"/>
          <w:lang w:val="en-US" w:eastAsia="zh-CN"/>
        </w:rPr>
        <w:t>年</w:t>
      </w:r>
      <w:r>
        <w:rPr>
          <w:rFonts w:hint="eastAsia"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val="en-US" w:eastAsia="zh-CN"/>
        </w:rPr>
        <w:t>月</w:t>
      </w:r>
      <w:r>
        <w:rPr>
          <w:rFonts w:hint="eastAsia"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 xml:space="preserve">第十四条 </w:t>
      </w:r>
      <w:r>
        <w:rPr>
          <w:rFonts w:hint="eastAsia" w:ascii="Times New Roman" w:hAnsi="Times New Roman" w:eastAsia="仿宋_GB2312" w:cs="Times New Roman"/>
          <w:color w:val="auto"/>
          <w:sz w:val="32"/>
          <w:szCs w:val="32"/>
          <w:lang w:val="en-US" w:eastAsia="zh-CN"/>
        </w:rPr>
        <w:t>本暂行办法具体应用</w:t>
      </w:r>
      <w:bookmarkStart w:id="0" w:name="_GoBack"/>
      <w:bookmarkEnd w:id="0"/>
      <w:r>
        <w:rPr>
          <w:rFonts w:hint="eastAsia" w:ascii="Times New Roman" w:hAnsi="Times New Roman" w:eastAsia="仿宋_GB2312" w:cs="Times New Roman"/>
          <w:color w:val="auto"/>
          <w:sz w:val="32"/>
          <w:szCs w:val="32"/>
          <w:lang w:val="en-US" w:eastAsia="zh-CN"/>
        </w:rPr>
        <w:t>问题由市卫生健康主管部门会同市财政主管部门负责解释。</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color w:val="auto"/>
          <w:sz w:val="32"/>
          <w:szCs w:val="32"/>
          <w:lang w:val="en" w:eastAsia="zh-CN"/>
        </w:rPr>
        <w:sectPr>
          <w:footerReference r:id="rId3" w:type="default"/>
          <w:pgSz w:w="11850" w:h="16840"/>
          <w:pgMar w:top="2098" w:right="1474" w:bottom="1984" w:left="1587" w:header="851" w:footer="992" w:gutter="0"/>
          <w:pgNumType w:fmt="numberInDash" w:start="3"/>
          <w:cols w:space="720" w:num="1"/>
          <w:docGrid w:type="lines" w:linePitch="312" w:charSpace="0"/>
        </w:sectPr>
      </w:pPr>
      <w:r>
        <w:rPr>
          <w:rFonts w:hint="eastAsia" w:ascii="Times New Roman" w:hAnsi="Times New Roman" w:eastAsia="仿宋_GB2312" w:cs="Times New Roman"/>
          <w:color w:val="auto"/>
          <w:sz w:val="32"/>
          <w:szCs w:val="32"/>
          <w:lang w:val="en-US" w:eastAsia="zh-CN"/>
        </w:rPr>
        <w:t>附件：</w:t>
      </w:r>
      <w:r>
        <w:rPr>
          <w:rFonts w:hint="eastAsia" w:ascii="Times New Roman" w:hAnsi="Times New Roman" w:eastAsia="仿宋_GB2312" w:cs="Times New Roman"/>
          <w:color w:val="auto"/>
          <w:sz w:val="32"/>
          <w:szCs w:val="32"/>
          <w:lang w:val="en" w:eastAsia="zh-CN"/>
        </w:rPr>
        <w:t>三亚市院前医疗急救机构“以奖代补”绩效考核表</w:t>
      </w:r>
    </w:p>
    <w:tbl>
      <w:tblPr>
        <w:tblStyle w:val="9"/>
        <w:tblpPr w:leftFromText="180" w:rightFromText="180" w:vertAnchor="text" w:tblpX="93" w:tblpY="1"/>
        <w:tblOverlap w:val="never"/>
        <w:tblW w:w="493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67"/>
        <w:gridCol w:w="4717"/>
        <w:gridCol w:w="6257"/>
        <w:gridCol w:w="755"/>
        <w:gridCol w:w="749"/>
        <w:gridCol w:w="13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spacing w:line="578" w:lineRule="exact"/>
              <w:jc w:val="both"/>
              <w:textAlignment w:val="center"/>
              <w:rPr>
                <w:rFonts w:hint="default" w:ascii="Times New Roman" w:hAnsi="Times New Roman" w:eastAsia="黑体" w:cs="Times New Roman"/>
                <w:i w:val="0"/>
                <w:color w:val="auto"/>
                <w:kern w:val="0"/>
                <w:sz w:val="28"/>
                <w:szCs w:val="28"/>
                <w:u w:val="none"/>
                <w:lang w:val="en" w:eastAsia="zh-CN" w:bidi="ar"/>
              </w:rPr>
            </w:pPr>
            <w:r>
              <w:rPr>
                <w:rFonts w:hint="eastAsia" w:ascii="Times New Roman" w:hAnsi="Times New Roman" w:eastAsia="黑体" w:cs="Times New Roman"/>
                <w:i w:val="0"/>
                <w:color w:val="auto"/>
                <w:kern w:val="0"/>
                <w:sz w:val="28"/>
                <w:szCs w:val="28"/>
                <w:u w:val="none"/>
                <w:lang w:val="en" w:eastAsia="zh-CN" w:bidi="ar"/>
              </w:rPr>
              <w:t>附件：</w:t>
            </w:r>
          </w:p>
          <w:p>
            <w:pPr>
              <w:keepNext w:val="0"/>
              <w:keepLines w:val="0"/>
              <w:widowControl/>
              <w:suppressLineNumbers w:val="0"/>
              <w:spacing w:line="578" w:lineRule="exact"/>
              <w:jc w:val="center"/>
              <w:textAlignment w:val="center"/>
              <w:rPr>
                <w:rFonts w:ascii="Times New Roman" w:hAnsi="Times New Roman" w:eastAsia="黑体" w:cs="Times New Roman"/>
                <w:i w:val="0"/>
                <w:color w:val="auto"/>
                <w:sz w:val="36"/>
                <w:szCs w:val="36"/>
                <w:u w:val="none"/>
              </w:rPr>
            </w:pPr>
            <w:r>
              <w:rPr>
                <w:rFonts w:hint="eastAsia" w:ascii="Times New Roman" w:hAnsi="Times New Roman" w:eastAsia="黑体" w:cs="Times New Roman"/>
                <w:i w:val="0"/>
                <w:color w:val="auto"/>
                <w:kern w:val="0"/>
                <w:sz w:val="36"/>
                <w:szCs w:val="36"/>
                <w:u w:val="none"/>
                <w:lang w:val="en-US" w:eastAsia="zh-CN" w:bidi="ar"/>
              </w:rPr>
              <w:t>三亚市院前医疗急救机构“以奖代补”绩效考核表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8" w:hRule="atLeast"/>
        </w:trPr>
        <w:tc>
          <w:tcPr>
            <w:tcW w:w="509" w:type="pct"/>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578" w:lineRule="exact"/>
              <w:jc w:val="center"/>
              <w:textAlignment w:val="center"/>
              <w:rPr>
                <w:rFonts w:ascii="Times New Roman" w:hAnsi="Times New Roman" w:eastAsia="仿宋" w:cs="Times New Roman"/>
                <w:b/>
                <w:i w:val="0"/>
                <w:color w:val="auto"/>
                <w:sz w:val="22"/>
                <w:szCs w:val="22"/>
                <w:u w:val="none"/>
              </w:rPr>
            </w:pPr>
            <w:r>
              <w:rPr>
                <w:rFonts w:hint="eastAsia" w:ascii="Times New Roman" w:hAnsi="Times New Roman" w:eastAsia="仿宋" w:cs="Times New Roman"/>
                <w:b/>
                <w:i w:val="0"/>
                <w:color w:val="auto"/>
                <w:kern w:val="0"/>
                <w:sz w:val="22"/>
                <w:szCs w:val="22"/>
                <w:u w:val="none"/>
                <w:lang w:val="en-US" w:eastAsia="zh-CN" w:bidi="ar"/>
              </w:rPr>
              <w:t>考核项目</w:t>
            </w:r>
          </w:p>
        </w:tc>
        <w:tc>
          <w:tcPr>
            <w:tcW w:w="1531" w:type="pct"/>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578" w:lineRule="exact"/>
              <w:jc w:val="center"/>
              <w:textAlignment w:val="center"/>
              <w:rPr>
                <w:rFonts w:hint="eastAsia" w:ascii="Times New Roman" w:hAnsi="Times New Roman" w:eastAsia="仿宋" w:cs="Times New Roman"/>
                <w:b/>
                <w:i w:val="0"/>
                <w:color w:val="auto"/>
                <w:sz w:val="22"/>
                <w:szCs w:val="22"/>
                <w:u w:val="none"/>
              </w:rPr>
            </w:pPr>
            <w:r>
              <w:rPr>
                <w:rFonts w:hint="eastAsia" w:ascii="Times New Roman" w:hAnsi="Times New Roman" w:eastAsia="仿宋" w:cs="Times New Roman"/>
                <w:b/>
                <w:i w:val="0"/>
                <w:color w:val="auto"/>
                <w:kern w:val="0"/>
                <w:sz w:val="22"/>
                <w:szCs w:val="22"/>
                <w:u w:val="none"/>
                <w:lang w:val="en-US" w:eastAsia="zh-CN" w:bidi="ar"/>
              </w:rPr>
              <w:t>考核指标</w:t>
            </w:r>
          </w:p>
        </w:tc>
        <w:tc>
          <w:tcPr>
            <w:tcW w:w="2031" w:type="pct"/>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578" w:lineRule="exact"/>
              <w:jc w:val="center"/>
              <w:textAlignment w:val="center"/>
              <w:rPr>
                <w:rFonts w:hint="eastAsia" w:ascii="Times New Roman" w:hAnsi="Times New Roman" w:eastAsia="仿宋" w:cs="Times New Roman"/>
                <w:b/>
                <w:i w:val="0"/>
                <w:color w:val="auto"/>
                <w:sz w:val="22"/>
                <w:szCs w:val="22"/>
                <w:u w:val="none"/>
              </w:rPr>
            </w:pPr>
            <w:r>
              <w:rPr>
                <w:rFonts w:hint="eastAsia" w:ascii="Times New Roman" w:hAnsi="Times New Roman" w:eastAsia="仿宋" w:cs="Times New Roman"/>
                <w:b/>
                <w:i w:val="0"/>
                <w:color w:val="auto"/>
                <w:kern w:val="0"/>
                <w:sz w:val="22"/>
                <w:szCs w:val="22"/>
                <w:u w:val="none"/>
                <w:lang w:val="en-US" w:eastAsia="zh-CN" w:bidi="ar"/>
              </w:rPr>
              <w:t>评分细则</w:t>
            </w:r>
          </w:p>
        </w:tc>
        <w:tc>
          <w:tcPr>
            <w:tcW w:w="245" w:type="pct"/>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578" w:lineRule="exact"/>
              <w:jc w:val="center"/>
              <w:textAlignment w:val="center"/>
              <w:rPr>
                <w:rFonts w:hint="eastAsia" w:ascii="Times New Roman" w:hAnsi="Times New Roman" w:eastAsia="仿宋" w:cs="Times New Roman"/>
                <w:b/>
                <w:i w:val="0"/>
                <w:color w:val="auto"/>
                <w:sz w:val="22"/>
                <w:szCs w:val="22"/>
                <w:u w:val="none"/>
              </w:rPr>
            </w:pPr>
            <w:r>
              <w:rPr>
                <w:rFonts w:hint="eastAsia" w:ascii="Times New Roman" w:hAnsi="Times New Roman" w:eastAsia="仿宋" w:cs="Times New Roman"/>
                <w:b/>
                <w:i w:val="0"/>
                <w:color w:val="auto"/>
                <w:kern w:val="0"/>
                <w:sz w:val="22"/>
                <w:szCs w:val="22"/>
                <w:u w:val="none"/>
                <w:lang w:val="en-US" w:eastAsia="zh-CN" w:bidi="ar"/>
              </w:rPr>
              <w:t>权重</w:t>
            </w:r>
          </w:p>
        </w:tc>
        <w:tc>
          <w:tcPr>
            <w:tcW w:w="243" w:type="pct"/>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578" w:lineRule="exact"/>
              <w:jc w:val="center"/>
              <w:textAlignment w:val="center"/>
              <w:rPr>
                <w:rFonts w:hint="eastAsia" w:ascii="Times New Roman" w:hAnsi="Times New Roman" w:eastAsia="仿宋" w:cs="Times New Roman"/>
                <w:b/>
                <w:i w:val="0"/>
                <w:color w:val="auto"/>
                <w:sz w:val="22"/>
                <w:szCs w:val="22"/>
                <w:u w:val="none"/>
              </w:rPr>
            </w:pPr>
            <w:r>
              <w:rPr>
                <w:rFonts w:hint="eastAsia" w:ascii="Times New Roman" w:hAnsi="Times New Roman" w:eastAsia="仿宋" w:cs="Times New Roman"/>
                <w:b/>
                <w:i w:val="0"/>
                <w:color w:val="auto"/>
                <w:kern w:val="0"/>
                <w:sz w:val="22"/>
                <w:szCs w:val="22"/>
                <w:u w:val="none"/>
                <w:lang w:val="en-US" w:eastAsia="zh-CN" w:bidi="ar"/>
              </w:rPr>
              <w:t>得分</w:t>
            </w:r>
          </w:p>
        </w:tc>
        <w:tc>
          <w:tcPr>
            <w:tcW w:w="437" w:type="pct"/>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578" w:lineRule="exact"/>
              <w:jc w:val="center"/>
              <w:textAlignment w:val="center"/>
              <w:rPr>
                <w:rFonts w:hint="eastAsia" w:ascii="Times New Roman" w:hAnsi="Times New Roman" w:eastAsia="仿宋" w:cs="Times New Roman"/>
                <w:b/>
                <w:i w:val="0"/>
                <w:color w:val="auto"/>
                <w:sz w:val="22"/>
                <w:szCs w:val="22"/>
                <w:u w:val="none"/>
              </w:rPr>
            </w:pPr>
            <w:r>
              <w:rPr>
                <w:rFonts w:hint="eastAsia" w:ascii="Times New Roman" w:hAnsi="Times New Roman" w:eastAsia="仿宋" w:cs="Times New Roman"/>
                <w:b/>
                <w:i w:val="0"/>
                <w:color w:val="auto"/>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9" w:type="pct"/>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578" w:lineRule="exact"/>
              <w:jc w:val="center"/>
              <w:rPr>
                <w:rFonts w:hint="eastAsia" w:ascii="Times New Roman" w:hAnsi="Times New Roman" w:eastAsia="仿宋" w:cs="Times New Roman"/>
                <w:b/>
                <w:i w:val="0"/>
                <w:color w:val="auto"/>
                <w:sz w:val="22"/>
                <w:szCs w:val="22"/>
                <w:u w:val="none"/>
              </w:rPr>
            </w:pPr>
          </w:p>
        </w:tc>
        <w:tc>
          <w:tcPr>
            <w:tcW w:w="1531" w:type="pct"/>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578" w:lineRule="exact"/>
              <w:jc w:val="center"/>
              <w:rPr>
                <w:rFonts w:hint="eastAsia" w:ascii="Times New Roman" w:hAnsi="Times New Roman" w:eastAsia="仿宋" w:cs="Times New Roman"/>
                <w:b/>
                <w:i w:val="0"/>
                <w:color w:val="auto"/>
                <w:sz w:val="22"/>
                <w:szCs w:val="22"/>
                <w:u w:val="none"/>
              </w:rPr>
            </w:pPr>
          </w:p>
        </w:tc>
        <w:tc>
          <w:tcPr>
            <w:tcW w:w="2031" w:type="pct"/>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578" w:lineRule="exact"/>
              <w:jc w:val="center"/>
              <w:rPr>
                <w:rFonts w:hint="eastAsia" w:ascii="Times New Roman" w:hAnsi="Times New Roman" w:eastAsia="仿宋" w:cs="Times New Roman"/>
                <w:b/>
                <w:i w:val="0"/>
                <w:color w:val="auto"/>
                <w:sz w:val="22"/>
                <w:szCs w:val="22"/>
                <w:u w:val="none"/>
              </w:rPr>
            </w:pPr>
          </w:p>
        </w:tc>
        <w:tc>
          <w:tcPr>
            <w:tcW w:w="245" w:type="pct"/>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578" w:lineRule="exact"/>
              <w:jc w:val="center"/>
              <w:rPr>
                <w:rFonts w:hint="eastAsia" w:ascii="Times New Roman" w:hAnsi="Times New Roman" w:eastAsia="仿宋" w:cs="Times New Roman"/>
                <w:b/>
                <w:i w:val="0"/>
                <w:color w:val="auto"/>
                <w:sz w:val="22"/>
                <w:szCs w:val="22"/>
                <w:u w:val="none"/>
              </w:rPr>
            </w:pPr>
          </w:p>
        </w:tc>
        <w:tc>
          <w:tcPr>
            <w:tcW w:w="243" w:type="pct"/>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578" w:lineRule="exact"/>
              <w:jc w:val="center"/>
              <w:rPr>
                <w:rFonts w:hint="eastAsia" w:ascii="Times New Roman" w:hAnsi="Times New Roman" w:eastAsia="仿宋" w:cs="Times New Roman"/>
                <w:b/>
                <w:i w:val="0"/>
                <w:color w:val="auto"/>
                <w:sz w:val="22"/>
                <w:szCs w:val="22"/>
                <w:u w:val="none"/>
              </w:rPr>
            </w:pPr>
          </w:p>
        </w:tc>
        <w:tc>
          <w:tcPr>
            <w:tcW w:w="437" w:type="pct"/>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578" w:lineRule="exact"/>
              <w:jc w:val="center"/>
              <w:rPr>
                <w:rFonts w:hint="eastAsia" w:ascii="Times New Roman" w:hAnsi="Times New Roman" w:eastAsia="仿宋" w:cs="Times New Roman"/>
                <w:b/>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8" w:hRule="atLeast"/>
        </w:trPr>
        <w:tc>
          <w:tcPr>
            <w:tcW w:w="509" w:type="pct"/>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578" w:lineRule="exact"/>
              <w:jc w:val="center"/>
              <w:textAlignment w:val="center"/>
              <w:rPr>
                <w:rFonts w:hint="eastAsia" w:ascii="Times New Roman" w:hAnsi="Times New Roman" w:eastAsia="仿宋" w:cs="Times New Roman"/>
                <w:i w:val="0"/>
                <w:color w:val="auto"/>
                <w:kern w:val="0"/>
                <w:sz w:val="22"/>
                <w:szCs w:val="22"/>
                <w:u w:val="none"/>
                <w:lang w:val="en-US" w:eastAsia="zh-CN" w:bidi="ar"/>
              </w:rPr>
            </w:pPr>
            <w:r>
              <w:rPr>
                <w:rFonts w:hint="eastAsia" w:ascii="Times New Roman" w:hAnsi="Times New Roman" w:eastAsia="仿宋" w:cs="Times New Roman"/>
                <w:i w:val="0"/>
                <w:color w:val="auto"/>
                <w:kern w:val="0"/>
                <w:sz w:val="22"/>
                <w:szCs w:val="22"/>
                <w:u w:val="none"/>
                <w:lang w:val="en-US" w:eastAsia="zh-CN" w:bidi="ar"/>
              </w:rPr>
              <w:t>人员、车辆</w:t>
            </w:r>
          </w:p>
          <w:p>
            <w:pPr>
              <w:keepNext w:val="0"/>
              <w:keepLines w:val="0"/>
              <w:widowControl/>
              <w:suppressLineNumbers w:val="0"/>
              <w:spacing w:line="578" w:lineRule="exact"/>
              <w:jc w:val="center"/>
              <w:textAlignment w:val="center"/>
              <w:rPr>
                <w:rFonts w:hint="eastAsia" w:ascii="Times New Roman" w:hAnsi="Times New Roman" w:eastAsia="仿宋" w:cs="Times New Roman"/>
                <w:i w:val="0"/>
                <w:color w:val="auto"/>
                <w:sz w:val="22"/>
                <w:szCs w:val="22"/>
                <w:u w:val="none"/>
              </w:rPr>
            </w:pPr>
            <w:r>
              <w:rPr>
                <w:rFonts w:hint="eastAsia" w:ascii="Times New Roman" w:hAnsi="Times New Roman" w:eastAsia="仿宋" w:cs="Times New Roman"/>
                <w:i w:val="0"/>
                <w:color w:val="auto"/>
                <w:kern w:val="0"/>
                <w:sz w:val="22"/>
                <w:szCs w:val="22"/>
                <w:u w:val="none"/>
                <w:lang w:val="en-US" w:eastAsia="zh-CN" w:bidi="ar"/>
              </w:rPr>
              <w:t>配备情况</w:t>
            </w:r>
          </w:p>
        </w:tc>
        <w:tc>
          <w:tcPr>
            <w:tcW w:w="1531" w:type="pct"/>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578" w:lineRule="exact"/>
              <w:jc w:val="left"/>
              <w:textAlignment w:val="center"/>
              <w:rPr>
                <w:rFonts w:hint="eastAsia" w:ascii="Times New Roman" w:hAnsi="Times New Roman" w:eastAsia="仿宋" w:cs="Times New Roman"/>
                <w:i w:val="0"/>
                <w:color w:val="auto"/>
                <w:sz w:val="22"/>
                <w:szCs w:val="22"/>
                <w:u w:val="none"/>
              </w:rPr>
            </w:pPr>
            <w:r>
              <w:rPr>
                <w:rFonts w:hint="eastAsia" w:ascii="Times New Roman" w:hAnsi="Times New Roman" w:eastAsia="仿宋" w:cs="Times New Roman"/>
                <w:i w:val="0"/>
                <w:color w:val="auto"/>
                <w:kern w:val="0"/>
                <w:sz w:val="22"/>
                <w:szCs w:val="22"/>
                <w:u w:val="none"/>
                <w:lang w:val="en-US" w:eastAsia="zh-CN" w:bidi="ar"/>
              </w:rPr>
              <w:t>口</w:t>
            </w:r>
            <w:r>
              <w:rPr>
                <w:rFonts w:hint="default" w:ascii="Times New Roman" w:hAnsi="Times New Roman" w:eastAsia="仿宋" w:cs="Times New Roman"/>
                <w:i w:val="0"/>
                <w:color w:val="auto"/>
                <w:kern w:val="0"/>
                <w:sz w:val="22"/>
                <w:szCs w:val="22"/>
                <w:u w:val="none"/>
                <w:lang w:val="en" w:eastAsia="zh-CN" w:bidi="ar"/>
              </w:rPr>
              <w:t>全面</w:t>
            </w:r>
            <w:r>
              <w:rPr>
                <w:rFonts w:hint="eastAsia" w:ascii="Times New Roman" w:hAnsi="Times New Roman" w:eastAsia="仿宋" w:cs="Times New Roman"/>
                <w:i w:val="0"/>
                <w:color w:val="auto"/>
                <w:kern w:val="0"/>
                <w:sz w:val="22"/>
                <w:szCs w:val="22"/>
                <w:u w:val="none"/>
                <w:lang w:val="en-US" w:eastAsia="zh-CN" w:bidi="ar"/>
              </w:rPr>
              <w:t>迅速准确 口全面能够执行 口个别人员不到位 口重点部位人员不到位</w:t>
            </w:r>
          </w:p>
        </w:tc>
        <w:tc>
          <w:tcPr>
            <w:tcW w:w="2031" w:type="pct"/>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578" w:lineRule="exact"/>
              <w:jc w:val="left"/>
              <w:textAlignment w:val="center"/>
              <w:rPr>
                <w:rFonts w:hint="eastAsia" w:ascii="Times New Roman" w:hAnsi="Times New Roman" w:eastAsia="仿宋" w:cs="Times New Roman"/>
                <w:i w:val="0"/>
                <w:color w:val="auto"/>
                <w:sz w:val="22"/>
                <w:szCs w:val="22"/>
                <w:u w:val="none"/>
              </w:rPr>
            </w:pPr>
            <w:r>
              <w:rPr>
                <w:rFonts w:hint="eastAsia" w:ascii="Times New Roman" w:hAnsi="Times New Roman" w:eastAsia="仿宋" w:cs="Times New Roman"/>
                <w:i w:val="0"/>
                <w:color w:val="auto"/>
                <w:kern w:val="0"/>
                <w:sz w:val="22"/>
                <w:szCs w:val="22"/>
                <w:u w:val="none"/>
                <w:lang w:val="en-US" w:eastAsia="zh-CN" w:bidi="ar"/>
              </w:rPr>
              <w:t>全面迅速准确得5分，</w:t>
            </w:r>
            <w:r>
              <w:rPr>
                <w:rFonts w:hint="default" w:ascii="Times New Roman" w:hAnsi="Times New Roman" w:eastAsia="仿宋" w:cs="Times New Roman"/>
                <w:i w:val="0"/>
                <w:color w:val="auto"/>
                <w:kern w:val="0"/>
                <w:sz w:val="22"/>
                <w:szCs w:val="22"/>
                <w:u w:val="none"/>
                <w:lang w:val="en" w:eastAsia="zh-CN" w:bidi="ar"/>
              </w:rPr>
              <w:t>全面</w:t>
            </w:r>
            <w:r>
              <w:rPr>
                <w:rFonts w:hint="eastAsia" w:ascii="Times New Roman" w:hAnsi="Times New Roman" w:eastAsia="仿宋" w:cs="Times New Roman"/>
                <w:i w:val="0"/>
                <w:color w:val="auto"/>
                <w:kern w:val="0"/>
                <w:sz w:val="22"/>
                <w:szCs w:val="22"/>
                <w:u w:val="none"/>
                <w:lang w:val="en-US" w:eastAsia="zh-CN" w:bidi="ar"/>
              </w:rPr>
              <w:t>能够执行得3分，个别人员不到位得2分，重点部位人员不到位得1分。</w:t>
            </w:r>
          </w:p>
        </w:tc>
        <w:tc>
          <w:tcPr>
            <w:tcW w:w="245" w:type="pct"/>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578" w:lineRule="exact"/>
              <w:jc w:val="center"/>
              <w:textAlignment w:val="center"/>
              <w:rPr>
                <w:rFonts w:hint="eastAsia" w:ascii="Times New Roman" w:hAnsi="Times New Roman" w:eastAsia="仿宋" w:cs="Times New Roman"/>
                <w:i w:val="0"/>
                <w:color w:val="auto"/>
                <w:sz w:val="22"/>
                <w:szCs w:val="22"/>
                <w:u w:val="none"/>
              </w:rPr>
            </w:pPr>
            <w:r>
              <w:rPr>
                <w:rFonts w:hint="eastAsia" w:ascii="Times New Roman" w:hAnsi="Times New Roman" w:eastAsia="仿宋" w:cs="Times New Roman"/>
                <w:i w:val="0"/>
                <w:color w:val="auto"/>
                <w:kern w:val="0"/>
                <w:sz w:val="22"/>
                <w:szCs w:val="22"/>
                <w:u w:val="none"/>
                <w:lang w:val="en-US" w:eastAsia="zh-CN" w:bidi="ar"/>
              </w:rPr>
              <w:t>5</w:t>
            </w:r>
          </w:p>
        </w:tc>
        <w:tc>
          <w:tcPr>
            <w:tcW w:w="243" w:type="pct"/>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578" w:lineRule="exact"/>
              <w:jc w:val="center"/>
              <w:rPr>
                <w:rFonts w:hint="eastAsia" w:ascii="Times New Roman" w:hAnsi="Times New Roman" w:eastAsia="仿宋" w:cs="Times New Roman"/>
                <w:i w:val="0"/>
                <w:color w:val="auto"/>
                <w:sz w:val="22"/>
                <w:szCs w:val="22"/>
                <w:u w:val="none"/>
              </w:rPr>
            </w:pPr>
          </w:p>
        </w:tc>
        <w:tc>
          <w:tcPr>
            <w:tcW w:w="437" w:type="pct"/>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578" w:lineRule="exact"/>
              <w:jc w:val="center"/>
              <w:rPr>
                <w:rFonts w:hint="eastAsia" w:ascii="Times New Roman" w:hAnsi="Times New Roman" w:eastAsia="仿宋"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509" w:type="pct"/>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578" w:lineRule="exact"/>
              <w:jc w:val="center"/>
              <w:rPr>
                <w:rFonts w:hint="eastAsia" w:ascii="Times New Roman" w:hAnsi="Times New Roman" w:eastAsia="仿宋" w:cs="Times New Roman"/>
                <w:i w:val="0"/>
                <w:color w:val="auto"/>
                <w:sz w:val="22"/>
                <w:szCs w:val="22"/>
                <w:u w:val="none"/>
              </w:rPr>
            </w:pPr>
          </w:p>
        </w:tc>
        <w:tc>
          <w:tcPr>
            <w:tcW w:w="1531" w:type="pct"/>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578" w:lineRule="exact"/>
              <w:jc w:val="left"/>
              <w:rPr>
                <w:rFonts w:hint="eastAsia" w:ascii="Times New Roman" w:hAnsi="Times New Roman" w:eastAsia="仿宋" w:cs="Times New Roman"/>
                <w:i w:val="0"/>
                <w:color w:val="auto"/>
                <w:sz w:val="22"/>
                <w:szCs w:val="22"/>
                <w:u w:val="none"/>
              </w:rPr>
            </w:pPr>
          </w:p>
        </w:tc>
        <w:tc>
          <w:tcPr>
            <w:tcW w:w="2031" w:type="pct"/>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578" w:lineRule="exact"/>
              <w:jc w:val="left"/>
              <w:rPr>
                <w:rFonts w:hint="eastAsia" w:ascii="Times New Roman" w:hAnsi="Times New Roman" w:eastAsia="仿宋" w:cs="Times New Roman"/>
                <w:i w:val="0"/>
                <w:color w:val="auto"/>
                <w:sz w:val="22"/>
                <w:szCs w:val="22"/>
                <w:u w:val="none"/>
              </w:rPr>
            </w:pPr>
          </w:p>
        </w:tc>
        <w:tc>
          <w:tcPr>
            <w:tcW w:w="245" w:type="pct"/>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578" w:lineRule="exact"/>
              <w:jc w:val="center"/>
              <w:rPr>
                <w:rFonts w:hint="eastAsia" w:ascii="Times New Roman" w:hAnsi="Times New Roman" w:eastAsia="仿宋" w:cs="Times New Roman"/>
                <w:i w:val="0"/>
                <w:color w:val="auto"/>
                <w:sz w:val="22"/>
                <w:szCs w:val="22"/>
                <w:u w:val="none"/>
              </w:rPr>
            </w:pPr>
          </w:p>
        </w:tc>
        <w:tc>
          <w:tcPr>
            <w:tcW w:w="243" w:type="pct"/>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578" w:lineRule="exact"/>
              <w:jc w:val="center"/>
              <w:rPr>
                <w:rFonts w:hint="eastAsia" w:ascii="Times New Roman" w:hAnsi="Times New Roman" w:eastAsia="仿宋" w:cs="Times New Roman"/>
                <w:i w:val="0"/>
                <w:color w:val="auto"/>
                <w:sz w:val="22"/>
                <w:szCs w:val="22"/>
                <w:u w:val="none"/>
              </w:rPr>
            </w:pPr>
          </w:p>
        </w:tc>
        <w:tc>
          <w:tcPr>
            <w:tcW w:w="437" w:type="pct"/>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578" w:lineRule="exact"/>
              <w:jc w:val="center"/>
              <w:rPr>
                <w:rFonts w:hint="eastAsia" w:ascii="Times New Roman" w:hAnsi="Times New Roman" w:eastAsia="仿宋"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8" w:hRule="atLeast"/>
        </w:trPr>
        <w:tc>
          <w:tcPr>
            <w:tcW w:w="509" w:type="pct"/>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578" w:lineRule="exact"/>
              <w:jc w:val="center"/>
              <w:textAlignment w:val="center"/>
              <w:rPr>
                <w:rFonts w:hint="eastAsia" w:ascii="Times New Roman" w:hAnsi="Times New Roman" w:eastAsia="仿宋" w:cs="Times New Roman"/>
                <w:i w:val="0"/>
                <w:color w:val="auto"/>
                <w:sz w:val="22"/>
                <w:szCs w:val="22"/>
                <w:u w:val="none"/>
              </w:rPr>
            </w:pPr>
            <w:r>
              <w:rPr>
                <w:rFonts w:hint="eastAsia" w:ascii="Times New Roman" w:hAnsi="Times New Roman" w:eastAsia="仿宋" w:cs="Times New Roman"/>
                <w:i w:val="0"/>
                <w:color w:val="auto"/>
                <w:kern w:val="0"/>
                <w:sz w:val="22"/>
                <w:szCs w:val="22"/>
                <w:u w:val="none"/>
                <w:lang w:val="en-US" w:eastAsia="zh-CN" w:bidi="ar"/>
              </w:rPr>
              <w:t>院前急救物资、设备配备情况</w:t>
            </w:r>
          </w:p>
        </w:tc>
        <w:tc>
          <w:tcPr>
            <w:tcW w:w="1531" w:type="pct"/>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578" w:lineRule="exact"/>
              <w:jc w:val="left"/>
              <w:textAlignment w:val="center"/>
              <w:rPr>
                <w:rFonts w:hint="eastAsia" w:ascii="Times New Roman" w:hAnsi="Times New Roman" w:eastAsia="仿宋" w:cs="Times New Roman"/>
                <w:i w:val="0"/>
                <w:color w:val="auto"/>
                <w:sz w:val="22"/>
                <w:szCs w:val="22"/>
                <w:u w:val="none"/>
              </w:rPr>
            </w:pPr>
            <w:r>
              <w:rPr>
                <w:rFonts w:hint="eastAsia" w:ascii="Times New Roman" w:hAnsi="Times New Roman" w:eastAsia="仿宋" w:cs="Times New Roman"/>
                <w:i w:val="0"/>
                <w:color w:val="auto"/>
                <w:kern w:val="0"/>
                <w:sz w:val="22"/>
                <w:szCs w:val="22"/>
                <w:u w:val="none"/>
                <w:lang w:val="en-US" w:eastAsia="zh-CN" w:bidi="ar"/>
              </w:rPr>
              <w:t>口物资充分有效、基本设备齐全 口物资、设备部分配备 口现场物资严重缺乏、没有设备</w:t>
            </w:r>
          </w:p>
        </w:tc>
        <w:tc>
          <w:tcPr>
            <w:tcW w:w="2031" w:type="pct"/>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578" w:lineRule="exact"/>
              <w:jc w:val="left"/>
              <w:textAlignment w:val="center"/>
              <w:rPr>
                <w:rFonts w:hint="eastAsia" w:ascii="Times New Roman" w:hAnsi="Times New Roman" w:eastAsia="仿宋" w:cs="Times New Roman"/>
                <w:i w:val="0"/>
                <w:color w:val="auto"/>
                <w:sz w:val="22"/>
                <w:szCs w:val="22"/>
                <w:u w:val="none"/>
              </w:rPr>
            </w:pPr>
            <w:r>
              <w:rPr>
                <w:rFonts w:hint="eastAsia" w:ascii="Times New Roman" w:hAnsi="Times New Roman" w:eastAsia="仿宋" w:cs="Times New Roman"/>
                <w:i w:val="0"/>
                <w:color w:val="auto"/>
                <w:kern w:val="0"/>
                <w:sz w:val="22"/>
                <w:szCs w:val="22"/>
                <w:u w:val="none"/>
                <w:lang w:val="en-US" w:eastAsia="zh-CN" w:bidi="ar"/>
              </w:rPr>
              <w:t>物资充分</w:t>
            </w:r>
            <w:r>
              <w:rPr>
                <w:rFonts w:hint="default" w:ascii="Times New Roman" w:hAnsi="Times New Roman" w:eastAsia="仿宋" w:cs="Times New Roman"/>
                <w:i w:val="0"/>
                <w:color w:val="auto"/>
                <w:kern w:val="0"/>
                <w:sz w:val="22"/>
                <w:szCs w:val="22"/>
                <w:u w:val="none"/>
                <w:lang w:val="en" w:eastAsia="zh-CN" w:bidi="ar"/>
              </w:rPr>
              <w:t>有效</w:t>
            </w:r>
            <w:r>
              <w:rPr>
                <w:rFonts w:hint="eastAsia" w:ascii="Times New Roman" w:hAnsi="Times New Roman" w:eastAsia="仿宋" w:cs="Times New Roman"/>
                <w:i w:val="0"/>
                <w:color w:val="auto"/>
                <w:kern w:val="0"/>
                <w:sz w:val="22"/>
                <w:szCs w:val="22"/>
                <w:u w:val="none"/>
                <w:lang w:val="en-US" w:eastAsia="zh-CN" w:bidi="ar"/>
              </w:rPr>
              <w:t>、</w:t>
            </w:r>
            <w:r>
              <w:rPr>
                <w:rFonts w:hint="default" w:ascii="Times New Roman" w:hAnsi="Times New Roman" w:eastAsia="仿宋" w:cs="Times New Roman"/>
                <w:i w:val="0"/>
                <w:color w:val="auto"/>
                <w:kern w:val="0"/>
                <w:sz w:val="22"/>
                <w:szCs w:val="22"/>
                <w:u w:val="none"/>
                <w:lang w:val="en" w:eastAsia="zh-CN" w:bidi="ar"/>
              </w:rPr>
              <w:t>基本</w:t>
            </w:r>
            <w:r>
              <w:rPr>
                <w:rFonts w:hint="eastAsia" w:ascii="Times New Roman" w:hAnsi="Times New Roman" w:eastAsia="仿宋" w:cs="Times New Roman"/>
                <w:i w:val="0"/>
                <w:color w:val="auto"/>
                <w:kern w:val="0"/>
                <w:sz w:val="22"/>
                <w:szCs w:val="22"/>
                <w:u w:val="none"/>
                <w:lang w:val="en-US" w:eastAsia="zh-CN" w:bidi="ar"/>
              </w:rPr>
              <w:t>设备齐全，得10分，物资、设备部分配备得8分，现场物资严重缺乏、没有设备不得分。</w:t>
            </w:r>
          </w:p>
        </w:tc>
        <w:tc>
          <w:tcPr>
            <w:tcW w:w="245" w:type="pct"/>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578" w:lineRule="exact"/>
              <w:jc w:val="center"/>
              <w:textAlignment w:val="center"/>
              <w:rPr>
                <w:rFonts w:hint="eastAsia" w:ascii="Times New Roman" w:hAnsi="Times New Roman" w:eastAsia="仿宋" w:cs="Times New Roman"/>
                <w:i w:val="0"/>
                <w:color w:val="auto"/>
                <w:sz w:val="22"/>
                <w:szCs w:val="22"/>
                <w:u w:val="none"/>
              </w:rPr>
            </w:pPr>
            <w:r>
              <w:rPr>
                <w:rFonts w:hint="eastAsia" w:ascii="Times New Roman" w:hAnsi="Times New Roman" w:eastAsia="仿宋" w:cs="Times New Roman"/>
                <w:i w:val="0"/>
                <w:color w:val="auto"/>
                <w:kern w:val="0"/>
                <w:sz w:val="22"/>
                <w:szCs w:val="22"/>
                <w:u w:val="none"/>
                <w:lang w:val="en-US" w:eastAsia="zh-CN" w:bidi="ar"/>
              </w:rPr>
              <w:t>10</w:t>
            </w:r>
          </w:p>
        </w:tc>
        <w:tc>
          <w:tcPr>
            <w:tcW w:w="243" w:type="pct"/>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578" w:lineRule="exact"/>
              <w:jc w:val="center"/>
              <w:rPr>
                <w:rFonts w:hint="eastAsia" w:ascii="Times New Roman" w:hAnsi="Times New Roman" w:eastAsia="仿宋" w:cs="Times New Roman"/>
                <w:i w:val="0"/>
                <w:color w:val="auto"/>
                <w:sz w:val="22"/>
                <w:szCs w:val="22"/>
                <w:u w:val="none"/>
              </w:rPr>
            </w:pPr>
          </w:p>
        </w:tc>
        <w:tc>
          <w:tcPr>
            <w:tcW w:w="437" w:type="pct"/>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578" w:lineRule="exact"/>
              <w:jc w:val="center"/>
              <w:rPr>
                <w:rFonts w:hint="eastAsia" w:ascii="Times New Roman" w:hAnsi="Times New Roman" w:eastAsia="仿宋"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509" w:type="pct"/>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578" w:lineRule="exact"/>
              <w:jc w:val="center"/>
              <w:rPr>
                <w:rFonts w:hint="eastAsia" w:ascii="Times New Roman" w:hAnsi="Times New Roman" w:eastAsia="仿宋" w:cs="Times New Roman"/>
                <w:i w:val="0"/>
                <w:color w:val="auto"/>
                <w:sz w:val="22"/>
                <w:szCs w:val="22"/>
                <w:u w:val="none"/>
              </w:rPr>
            </w:pPr>
          </w:p>
        </w:tc>
        <w:tc>
          <w:tcPr>
            <w:tcW w:w="1531" w:type="pct"/>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578" w:lineRule="exact"/>
              <w:jc w:val="left"/>
              <w:rPr>
                <w:rFonts w:hint="eastAsia" w:ascii="Times New Roman" w:hAnsi="Times New Roman" w:eastAsia="仿宋" w:cs="Times New Roman"/>
                <w:i w:val="0"/>
                <w:color w:val="auto"/>
                <w:sz w:val="22"/>
                <w:szCs w:val="22"/>
                <w:u w:val="none"/>
              </w:rPr>
            </w:pPr>
          </w:p>
        </w:tc>
        <w:tc>
          <w:tcPr>
            <w:tcW w:w="2031" w:type="pct"/>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578" w:lineRule="exact"/>
              <w:jc w:val="left"/>
              <w:rPr>
                <w:rFonts w:hint="eastAsia" w:ascii="Times New Roman" w:hAnsi="Times New Roman" w:eastAsia="仿宋" w:cs="Times New Roman"/>
                <w:i w:val="0"/>
                <w:color w:val="auto"/>
                <w:sz w:val="22"/>
                <w:szCs w:val="22"/>
                <w:u w:val="none"/>
              </w:rPr>
            </w:pPr>
          </w:p>
        </w:tc>
        <w:tc>
          <w:tcPr>
            <w:tcW w:w="245" w:type="pct"/>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578" w:lineRule="exact"/>
              <w:jc w:val="center"/>
              <w:rPr>
                <w:rFonts w:hint="eastAsia" w:ascii="Times New Roman" w:hAnsi="Times New Roman" w:eastAsia="仿宋" w:cs="Times New Roman"/>
                <w:i w:val="0"/>
                <w:color w:val="auto"/>
                <w:sz w:val="22"/>
                <w:szCs w:val="22"/>
                <w:u w:val="none"/>
              </w:rPr>
            </w:pPr>
          </w:p>
        </w:tc>
        <w:tc>
          <w:tcPr>
            <w:tcW w:w="243" w:type="pct"/>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578" w:lineRule="exact"/>
              <w:jc w:val="center"/>
              <w:rPr>
                <w:rFonts w:hint="eastAsia" w:ascii="Times New Roman" w:hAnsi="Times New Roman" w:eastAsia="仿宋" w:cs="Times New Roman"/>
                <w:i w:val="0"/>
                <w:color w:val="auto"/>
                <w:sz w:val="22"/>
                <w:szCs w:val="22"/>
                <w:u w:val="none"/>
              </w:rPr>
            </w:pPr>
          </w:p>
        </w:tc>
        <w:tc>
          <w:tcPr>
            <w:tcW w:w="437" w:type="pct"/>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578" w:lineRule="exact"/>
              <w:jc w:val="center"/>
              <w:rPr>
                <w:rFonts w:hint="eastAsia" w:ascii="Times New Roman" w:hAnsi="Times New Roman" w:eastAsia="仿宋"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8" w:hRule="atLeast"/>
        </w:trPr>
        <w:tc>
          <w:tcPr>
            <w:tcW w:w="509" w:type="pct"/>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578" w:lineRule="exact"/>
              <w:jc w:val="center"/>
              <w:textAlignment w:val="center"/>
              <w:rPr>
                <w:rFonts w:hint="eastAsia" w:ascii="Times New Roman" w:hAnsi="Times New Roman" w:eastAsia="仿宋" w:cs="Times New Roman"/>
                <w:i w:val="0"/>
                <w:color w:val="auto"/>
                <w:sz w:val="22"/>
                <w:szCs w:val="22"/>
                <w:u w:val="none"/>
              </w:rPr>
            </w:pPr>
            <w:r>
              <w:rPr>
                <w:rFonts w:hint="eastAsia" w:ascii="Times New Roman" w:hAnsi="Times New Roman" w:eastAsia="仿宋" w:cs="Times New Roman"/>
                <w:i w:val="0"/>
                <w:color w:val="auto"/>
                <w:kern w:val="0"/>
                <w:sz w:val="22"/>
                <w:szCs w:val="22"/>
                <w:u w:val="none"/>
                <w:lang w:val="en-US" w:eastAsia="zh-CN" w:bidi="ar"/>
              </w:rPr>
              <w:t>急救医疗制度</w:t>
            </w:r>
          </w:p>
        </w:tc>
        <w:tc>
          <w:tcPr>
            <w:tcW w:w="1531" w:type="pct"/>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578" w:lineRule="exact"/>
              <w:jc w:val="left"/>
              <w:textAlignment w:val="center"/>
              <w:rPr>
                <w:rFonts w:hint="eastAsia" w:ascii="Times New Roman" w:hAnsi="Times New Roman" w:eastAsia="仿宋" w:cs="Times New Roman"/>
                <w:i w:val="0"/>
                <w:color w:val="auto"/>
                <w:sz w:val="22"/>
                <w:szCs w:val="22"/>
                <w:u w:val="none"/>
              </w:rPr>
            </w:pPr>
            <w:r>
              <w:rPr>
                <w:rFonts w:hint="eastAsia" w:ascii="Times New Roman" w:hAnsi="Times New Roman" w:eastAsia="仿宋" w:cs="Times New Roman"/>
                <w:i w:val="0"/>
                <w:color w:val="auto"/>
                <w:kern w:val="0"/>
                <w:sz w:val="22"/>
                <w:szCs w:val="22"/>
                <w:u w:val="none"/>
                <w:lang w:val="en-US" w:eastAsia="zh-CN" w:bidi="ar"/>
              </w:rPr>
              <w:t>制度包括但不限于院前医疗急救人员全员培训制度（包括岗前培训制度）、院前急救医务人员工作制度、院前急救病历管理制度、病历质量控制制度、急救药品使用及管理制度、急救药品不良反应监测制度及处理流程、医疗废物管理制度、救护车消毒管理制度等。</w:t>
            </w:r>
          </w:p>
        </w:tc>
        <w:tc>
          <w:tcPr>
            <w:tcW w:w="2031" w:type="pct"/>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578" w:lineRule="exact"/>
              <w:jc w:val="left"/>
              <w:textAlignment w:val="center"/>
              <w:rPr>
                <w:rFonts w:hint="eastAsia" w:ascii="Times New Roman" w:hAnsi="Times New Roman" w:eastAsia="仿宋" w:cs="Times New Roman"/>
                <w:i w:val="0"/>
                <w:color w:val="auto"/>
                <w:sz w:val="22"/>
                <w:szCs w:val="22"/>
                <w:u w:val="none"/>
              </w:rPr>
            </w:pPr>
            <w:r>
              <w:rPr>
                <w:rFonts w:hint="eastAsia" w:ascii="Times New Roman" w:hAnsi="Times New Roman" w:eastAsia="仿宋" w:cs="Times New Roman"/>
                <w:i w:val="0"/>
                <w:color w:val="auto"/>
                <w:kern w:val="0"/>
                <w:sz w:val="22"/>
                <w:szCs w:val="22"/>
                <w:u w:val="none"/>
                <w:lang w:val="en-US" w:eastAsia="zh-CN" w:bidi="ar"/>
              </w:rPr>
              <w:t>发现1个问题扣1分，扣完为止。</w:t>
            </w:r>
          </w:p>
        </w:tc>
        <w:tc>
          <w:tcPr>
            <w:tcW w:w="245" w:type="pct"/>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578" w:lineRule="exact"/>
              <w:jc w:val="center"/>
              <w:textAlignment w:val="center"/>
              <w:rPr>
                <w:rFonts w:hint="eastAsia" w:ascii="Times New Roman" w:hAnsi="Times New Roman" w:eastAsia="仿宋" w:cs="Times New Roman"/>
                <w:i w:val="0"/>
                <w:color w:val="auto"/>
                <w:sz w:val="22"/>
                <w:szCs w:val="22"/>
                <w:u w:val="none"/>
              </w:rPr>
            </w:pPr>
            <w:r>
              <w:rPr>
                <w:rFonts w:hint="eastAsia" w:ascii="Times New Roman" w:hAnsi="Times New Roman" w:eastAsia="仿宋" w:cs="Times New Roman"/>
                <w:i w:val="0"/>
                <w:color w:val="auto"/>
                <w:kern w:val="0"/>
                <w:sz w:val="22"/>
                <w:szCs w:val="22"/>
                <w:u w:val="none"/>
                <w:lang w:val="en-US" w:eastAsia="zh-CN" w:bidi="ar"/>
              </w:rPr>
              <w:t>10</w:t>
            </w:r>
          </w:p>
        </w:tc>
        <w:tc>
          <w:tcPr>
            <w:tcW w:w="243" w:type="pct"/>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578" w:lineRule="exact"/>
              <w:jc w:val="center"/>
              <w:rPr>
                <w:rFonts w:hint="eastAsia" w:ascii="Times New Roman" w:hAnsi="Times New Roman" w:eastAsia="仿宋" w:cs="Times New Roman"/>
                <w:i w:val="0"/>
                <w:color w:val="auto"/>
                <w:sz w:val="22"/>
                <w:szCs w:val="22"/>
                <w:u w:val="none"/>
              </w:rPr>
            </w:pPr>
          </w:p>
        </w:tc>
        <w:tc>
          <w:tcPr>
            <w:tcW w:w="437" w:type="pct"/>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578" w:lineRule="exact"/>
              <w:jc w:val="center"/>
              <w:rPr>
                <w:rFonts w:hint="eastAsia" w:ascii="Times New Roman" w:hAnsi="Times New Roman" w:eastAsia="仿宋"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trPr>
        <w:tc>
          <w:tcPr>
            <w:tcW w:w="509" w:type="pct"/>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578" w:lineRule="exact"/>
              <w:jc w:val="center"/>
              <w:rPr>
                <w:rFonts w:hint="eastAsia" w:ascii="Times New Roman" w:hAnsi="Times New Roman" w:eastAsia="仿宋" w:cs="Times New Roman"/>
                <w:i w:val="0"/>
                <w:color w:val="auto"/>
                <w:sz w:val="22"/>
                <w:szCs w:val="22"/>
                <w:u w:val="none"/>
              </w:rPr>
            </w:pPr>
          </w:p>
        </w:tc>
        <w:tc>
          <w:tcPr>
            <w:tcW w:w="1531" w:type="pct"/>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578" w:lineRule="exact"/>
              <w:jc w:val="left"/>
              <w:rPr>
                <w:rFonts w:hint="eastAsia" w:ascii="Times New Roman" w:hAnsi="Times New Roman" w:eastAsia="仿宋" w:cs="Times New Roman"/>
                <w:i w:val="0"/>
                <w:color w:val="auto"/>
                <w:sz w:val="22"/>
                <w:szCs w:val="22"/>
                <w:u w:val="none"/>
              </w:rPr>
            </w:pPr>
          </w:p>
        </w:tc>
        <w:tc>
          <w:tcPr>
            <w:tcW w:w="2031" w:type="pct"/>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578" w:lineRule="exact"/>
              <w:jc w:val="left"/>
              <w:rPr>
                <w:rFonts w:hint="eastAsia" w:ascii="Times New Roman" w:hAnsi="Times New Roman" w:eastAsia="仿宋" w:cs="Times New Roman"/>
                <w:i w:val="0"/>
                <w:color w:val="auto"/>
                <w:sz w:val="22"/>
                <w:szCs w:val="22"/>
                <w:u w:val="none"/>
              </w:rPr>
            </w:pPr>
          </w:p>
        </w:tc>
        <w:tc>
          <w:tcPr>
            <w:tcW w:w="245" w:type="pct"/>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578" w:lineRule="exact"/>
              <w:jc w:val="center"/>
              <w:rPr>
                <w:rFonts w:hint="eastAsia" w:ascii="Times New Roman" w:hAnsi="Times New Roman" w:eastAsia="仿宋" w:cs="Times New Roman"/>
                <w:i w:val="0"/>
                <w:color w:val="auto"/>
                <w:sz w:val="22"/>
                <w:szCs w:val="22"/>
                <w:u w:val="none"/>
              </w:rPr>
            </w:pPr>
          </w:p>
        </w:tc>
        <w:tc>
          <w:tcPr>
            <w:tcW w:w="243" w:type="pct"/>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578" w:lineRule="exact"/>
              <w:jc w:val="center"/>
              <w:rPr>
                <w:rFonts w:hint="eastAsia" w:ascii="Times New Roman" w:hAnsi="Times New Roman" w:eastAsia="仿宋" w:cs="Times New Roman"/>
                <w:i w:val="0"/>
                <w:color w:val="auto"/>
                <w:sz w:val="22"/>
                <w:szCs w:val="22"/>
                <w:u w:val="none"/>
              </w:rPr>
            </w:pPr>
          </w:p>
        </w:tc>
        <w:tc>
          <w:tcPr>
            <w:tcW w:w="437" w:type="pct"/>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578" w:lineRule="exact"/>
              <w:jc w:val="center"/>
              <w:rPr>
                <w:rFonts w:hint="eastAsia" w:ascii="Times New Roman" w:hAnsi="Times New Roman" w:eastAsia="仿宋"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3" w:hRule="atLeast"/>
        </w:trPr>
        <w:tc>
          <w:tcPr>
            <w:tcW w:w="509" w:type="pc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578" w:lineRule="exact"/>
              <w:jc w:val="center"/>
              <w:textAlignment w:val="center"/>
              <w:rPr>
                <w:rFonts w:hint="eastAsia" w:ascii="Times New Roman" w:hAnsi="Times New Roman" w:eastAsia="仿宋" w:cs="Times New Roman"/>
                <w:i w:val="0"/>
                <w:color w:val="auto"/>
                <w:sz w:val="22"/>
                <w:szCs w:val="22"/>
                <w:u w:val="none"/>
              </w:rPr>
            </w:pPr>
            <w:r>
              <w:rPr>
                <w:rFonts w:hint="eastAsia" w:ascii="Times New Roman" w:hAnsi="Times New Roman" w:eastAsia="仿宋" w:cs="Times New Roman"/>
                <w:i w:val="0"/>
                <w:color w:val="auto"/>
                <w:kern w:val="0"/>
                <w:sz w:val="22"/>
                <w:szCs w:val="22"/>
                <w:u w:val="none"/>
                <w:lang w:val="en-US" w:eastAsia="zh-CN" w:bidi="ar"/>
              </w:rPr>
              <w:t>3分钟出车率</w:t>
            </w:r>
          </w:p>
        </w:tc>
        <w:tc>
          <w:tcPr>
            <w:tcW w:w="1531" w:type="pc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578" w:lineRule="exact"/>
              <w:jc w:val="left"/>
              <w:textAlignment w:val="center"/>
              <w:rPr>
                <w:rFonts w:hint="eastAsia" w:ascii="Times New Roman" w:hAnsi="Times New Roman" w:eastAsia="仿宋" w:cs="Times New Roman"/>
                <w:i w:val="0"/>
                <w:color w:val="auto"/>
                <w:sz w:val="22"/>
                <w:szCs w:val="22"/>
                <w:u w:val="none"/>
              </w:rPr>
            </w:pPr>
            <w:r>
              <w:rPr>
                <w:rFonts w:hint="eastAsia" w:ascii="Times New Roman" w:hAnsi="Times New Roman" w:eastAsia="仿宋" w:cs="Times New Roman"/>
                <w:i w:val="0"/>
                <w:color w:val="auto"/>
                <w:kern w:val="0"/>
                <w:sz w:val="22"/>
                <w:szCs w:val="22"/>
                <w:u w:val="none"/>
                <w:lang w:val="en-US" w:eastAsia="zh-CN" w:bidi="ar"/>
              </w:rPr>
              <w:t>口100% 口98%-100% 口95%-98% 口95%以下</w:t>
            </w:r>
          </w:p>
        </w:tc>
        <w:tc>
          <w:tcPr>
            <w:tcW w:w="2031" w:type="pc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578" w:lineRule="exact"/>
              <w:jc w:val="left"/>
              <w:textAlignment w:val="center"/>
              <w:rPr>
                <w:rFonts w:hint="eastAsia" w:ascii="Times New Roman" w:hAnsi="Times New Roman" w:eastAsia="仿宋" w:cs="Times New Roman"/>
                <w:i w:val="0"/>
                <w:color w:val="auto"/>
                <w:sz w:val="22"/>
                <w:szCs w:val="22"/>
                <w:u w:val="none"/>
              </w:rPr>
            </w:pPr>
            <w:r>
              <w:rPr>
                <w:rFonts w:hint="eastAsia" w:ascii="Times New Roman" w:hAnsi="Times New Roman" w:eastAsia="仿宋" w:cs="Times New Roman"/>
                <w:i w:val="0"/>
                <w:color w:val="auto"/>
                <w:kern w:val="0"/>
                <w:sz w:val="22"/>
                <w:szCs w:val="22"/>
                <w:u w:val="none"/>
                <w:lang w:val="en-US" w:eastAsia="zh-CN" w:bidi="ar"/>
              </w:rPr>
              <w:t>100%得10分，98%-100%得8分，95%-98%得5分，低于95%不得分。</w:t>
            </w:r>
          </w:p>
        </w:tc>
        <w:tc>
          <w:tcPr>
            <w:tcW w:w="245" w:type="pc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578" w:lineRule="exact"/>
              <w:jc w:val="center"/>
              <w:textAlignment w:val="center"/>
              <w:rPr>
                <w:rFonts w:hint="eastAsia" w:ascii="Times New Roman" w:hAnsi="Times New Roman" w:eastAsia="仿宋" w:cs="Times New Roman"/>
                <w:i w:val="0"/>
                <w:color w:val="auto"/>
                <w:sz w:val="22"/>
                <w:szCs w:val="22"/>
                <w:u w:val="none"/>
              </w:rPr>
            </w:pPr>
            <w:r>
              <w:rPr>
                <w:rFonts w:hint="eastAsia" w:ascii="Times New Roman" w:hAnsi="Times New Roman" w:eastAsia="仿宋" w:cs="Times New Roman"/>
                <w:i w:val="0"/>
                <w:color w:val="auto"/>
                <w:kern w:val="0"/>
                <w:sz w:val="22"/>
                <w:szCs w:val="22"/>
                <w:u w:val="none"/>
                <w:lang w:val="en-US" w:eastAsia="zh-CN" w:bidi="ar"/>
              </w:rPr>
              <w:t>10</w:t>
            </w:r>
          </w:p>
        </w:tc>
        <w:tc>
          <w:tcPr>
            <w:tcW w:w="243" w:type="pct"/>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578" w:lineRule="exact"/>
              <w:jc w:val="center"/>
              <w:rPr>
                <w:rFonts w:hint="eastAsia" w:ascii="Times New Roman" w:hAnsi="Times New Roman" w:eastAsia="仿宋" w:cs="Times New Roman"/>
                <w:i w:val="0"/>
                <w:color w:val="auto"/>
                <w:sz w:val="22"/>
                <w:szCs w:val="22"/>
                <w:u w:val="none"/>
              </w:rPr>
            </w:pPr>
          </w:p>
        </w:tc>
        <w:tc>
          <w:tcPr>
            <w:tcW w:w="437" w:type="pct"/>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578" w:lineRule="exact"/>
              <w:jc w:val="center"/>
              <w:rPr>
                <w:rFonts w:hint="eastAsia" w:ascii="Times New Roman" w:hAnsi="Times New Roman" w:eastAsia="仿宋"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509" w:type="pc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578" w:lineRule="exact"/>
              <w:jc w:val="center"/>
              <w:textAlignment w:val="center"/>
              <w:rPr>
                <w:rFonts w:hint="eastAsia" w:ascii="Times New Roman" w:hAnsi="Times New Roman" w:eastAsia="仿宋" w:cs="Times New Roman"/>
                <w:i w:val="0"/>
                <w:color w:val="auto"/>
                <w:sz w:val="22"/>
                <w:szCs w:val="22"/>
                <w:u w:val="none"/>
              </w:rPr>
            </w:pPr>
            <w:r>
              <w:rPr>
                <w:rFonts w:hint="eastAsia" w:ascii="Times New Roman" w:hAnsi="Times New Roman" w:eastAsia="仿宋" w:cs="Times New Roman"/>
                <w:i w:val="0"/>
                <w:color w:val="auto"/>
                <w:kern w:val="0"/>
                <w:sz w:val="22"/>
                <w:szCs w:val="22"/>
                <w:u w:val="none"/>
                <w:lang w:val="en-US" w:eastAsia="zh-CN" w:bidi="ar"/>
              </w:rPr>
              <w:t>急救反应情况</w:t>
            </w:r>
          </w:p>
        </w:tc>
        <w:tc>
          <w:tcPr>
            <w:tcW w:w="1531" w:type="pc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578" w:lineRule="exact"/>
              <w:jc w:val="left"/>
              <w:textAlignment w:val="center"/>
              <w:rPr>
                <w:rFonts w:hint="eastAsia" w:ascii="Times New Roman" w:hAnsi="Times New Roman" w:eastAsia="仿宋" w:cs="Times New Roman"/>
                <w:i w:val="0"/>
                <w:color w:val="auto"/>
                <w:sz w:val="22"/>
                <w:szCs w:val="22"/>
                <w:u w:val="none"/>
              </w:rPr>
            </w:pPr>
            <w:r>
              <w:rPr>
                <w:rFonts w:hint="eastAsia" w:ascii="Times New Roman" w:hAnsi="Times New Roman" w:eastAsia="仿宋" w:cs="Times New Roman"/>
                <w:i w:val="0"/>
                <w:color w:val="auto"/>
                <w:kern w:val="0"/>
                <w:sz w:val="22"/>
                <w:szCs w:val="22"/>
                <w:u w:val="none"/>
                <w:lang w:val="en-US" w:eastAsia="zh-CN" w:bidi="ar"/>
              </w:rPr>
              <w:t>口平均急救响应时间低于15分钟 口平均急救响应时间高于15分钟</w:t>
            </w:r>
          </w:p>
        </w:tc>
        <w:tc>
          <w:tcPr>
            <w:tcW w:w="2031" w:type="pc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578" w:lineRule="exact"/>
              <w:jc w:val="left"/>
              <w:textAlignment w:val="center"/>
              <w:rPr>
                <w:rFonts w:hint="eastAsia" w:ascii="Times New Roman" w:hAnsi="Times New Roman" w:eastAsia="仿宋" w:cs="Times New Roman"/>
                <w:i w:val="0"/>
                <w:color w:val="auto"/>
                <w:sz w:val="22"/>
                <w:szCs w:val="22"/>
                <w:u w:val="none"/>
              </w:rPr>
            </w:pPr>
            <w:r>
              <w:rPr>
                <w:rFonts w:hint="eastAsia" w:ascii="Times New Roman" w:hAnsi="Times New Roman" w:eastAsia="仿宋" w:cs="Times New Roman"/>
                <w:i w:val="0"/>
                <w:color w:val="auto"/>
                <w:kern w:val="0"/>
                <w:sz w:val="22"/>
                <w:szCs w:val="22"/>
                <w:u w:val="none"/>
                <w:lang w:val="en-US" w:eastAsia="zh-CN" w:bidi="ar"/>
              </w:rPr>
              <w:t>平均急救响应时间低于15分钟得15分，平均急救响应时间高于不得分</w:t>
            </w:r>
            <w:r>
              <w:rPr>
                <w:rFonts w:hint="eastAsia" w:eastAsia="仿宋" w:cs="Times New Roman"/>
                <w:i w:val="0"/>
                <w:color w:val="auto"/>
                <w:kern w:val="0"/>
                <w:sz w:val="22"/>
                <w:szCs w:val="22"/>
                <w:u w:val="none"/>
                <w:lang w:val="en-US" w:eastAsia="zh-CN" w:bidi="ar"/>
              </w:rPr>
              <w:t>。</w:t>
            </w:r>
          </w:p>
        </w:tc>
        <w:tc>
          <w:tcPr>
            <w:tcW w:w="245" w:type="pc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578" w:lineRule="exact"/>
              <w:jc w:val="center"/>
              <w:textAlignment w:val="center"/>
              <w:rPr>
                <w:rFonts w:hint="eastAsia" w:ascii="Times New Roman" w:hAnsi="Times New Roman" w:eastAsia="仿宋" w:cs="Times New Roman"/>
                <w:i w:val="0"/>
                <w:color w:val="auto"/>
                <w:sz w:val="22"/>
                <w:szCs w:val="22"/>
                <w:u w:val="none"/>
              </w:rPr>
            </w:pPr>
            <w:r>
              <w:rPr>
                <w:rFonts w:hint="eastAsia" w:ascii="Times New Roman" w:hAnsi="Times New Roman" w:eastAsia="仿宋" w:cs="Times New Roman"/>
                <w:i w:val="0"/>
                <w:color w:val="auto"/>
                <w:kern w:val="0"/>
                <w:sz w:val="22"/>
                <w:szCs w:val="22"/>
                <w:u w:val="none"/>
                <w:lang w:val="en-US" w:eastAsia="zh-CN" w:bidi="ar"/>
              </w:rPr>
              <w:t>15</w:t>
            </w:r>
          </w:p>
        </w:tc>
        <w:tc>
          <w:tcPr>
            <w:tcW w:w="243" w:type="pct"/>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578" w:lineRule="exact"/>
              <w:jc w:val="center"/>
              <w:rPr>
                <w:rFonts w:hint="eastAsia" w:ascii="Times New Roman" w:hAnsi="Times New Roman" w:eastAsia="仿宋" w:cs="Times New Roman"/>
                <w:i w:val="0"/>
                <w:color w:val="auto"/>
                <w:sz w:val="22"/>
                <w:szCs w:val="22"/>
                <w:u w:val="none"/>
              </w:rPr>
            </w:pPr>
          </w:p>
        </w:tc>
        <w:tc>
          <w:tcPr>
            <w:tcW w:w="437" w:type="pct"/>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578" w:lineRule="exact"/>
              <w:jc w:val="center"/>
              <w:rPr>
                <w:rFonts w:hint="eastAsia" w:ascii="Times New Roman" w:hAnsi="Times New Roman" w:eastAsia="仿宋"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12" w:hRule="atLeast"/>
        </w:trPr>
        <w:tc>
          <w:tcPr>
            <w:tcW w:w="509" w:type="pc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578" w:lineRule="exact"/>
              <w:jc w:val="center"/>
              <w:textAlignment w:val="center"/>
              <w:rPr>
                <w:rFonts w:hint="eastAsia" w:ascii="Times New Roman" w:hAnsi="Times New Roman" w:eastAsia="仿宋" w:cs="Times New Roman"/>
                <w:i w:val="0"/>
                <w:color w:val="auto"/>
                <w:sz w:val="22"/>
                <w:szCs w:val="22"/>
                <w:u w:val="none"/>
              </w:rPr>
            </w:pPr>
            <w:r>
              <w:rPr>
                <w:rFonts w:hint="eastAsia" w:ascii="Times New Roman" w:hAnsi="Times New Roman" w:eastAsia="仿宋" w:cs="Times New Roman"/>
                <w:i w:val="0"/>
                <w:color w:val="auto"/>
                <w:kern w:val="0"/>
                <w:sz w:val="22"/>
                <w:szCs w:val="22"/>
                <w:u w:val="none"/>
                <w:lang w:val="en-US" w:eastAsia="zh-CN" w:bidi="ar"/>
              </w:rPr>
              <w:t>急救线路</w:t>
            </w:r>
          </w:p>
        </w:tc>
        <w:tc>
          <w:tcPr>
            <w:tcW w:w="1531" w:type="pc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578" w:lineRule="exact"/>
              <w:jc w:val="left"/>
              <w:textAlignment w:val="center"/>
              <w:rPr>
                <w:rFonts w:hint="eastAsia" w:ascii="Times New Roman" w:hAnsi="Times New Roman" w:eastAsia="仿宋" w:cs="Times New Roman"/>
                <w:i w:val="0"/>
                <w:color w:val="auto"/>
                <w:sz w:val="22"/>
                <w:szCs w:val="22"/>
                <w:u w:val="none"/>
              </w:rPr>
            </w:pPr>
            <w:r>
              <w:rPr>
                <w:rFonts w:hint="eastAsia" w:ascii="Times New Roman" w:hAnsi="Times New Roman" w:eastAsia="仿宋" w:cs="Times New Roman"/>
                <w:i w:val="0"/>
                <w:color w:val="auto"/>
                <w:kern w:val="0"/>
                <w:sz w:val="22"/>
                <w:szCs w:val="22"/>
                <w:u w:val="none"/>
                <w:lang w:val="en-US" w:eastAsia="zh-CN" w:bidi="ar"/>
              </w:rPr>
              <w:t>急救线路开设情况</w:t>
            </w:r>
          </w:p>
        </w:tc>
        <w:tc>
          <w:tcPr>
            <w:tcW w:w="2031" w:type="pc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578" w:lineRule="exact"/>
              <w:jc w:val="left"/>
              <w:textAlignment w:val="center"/>
              <w:rPr>
                <w:rFonts w:hint="default" w:ascii="Times New Roman" w:hAnsi="Times New Roman" w:eastAsia="仿宋" w:cs="Times New Roman"/>
                <w:i w:val="0"/>
                <w:color w:val="auto"/>
                <w:sz w:val="22"/>
                <w:szCs w:val="22"/>
                <w:u w:val="none"/>
                <w:lang w:val="en"/>
              </w:rPr>
            </w:pPr>
            <w:r>
              <w:rPr>
                <w:rFonts w:hint="eastAsia" w:ascii="Times New Roman" w:hAnsi="Times New Roman" w:eastAsia="仿宋" w:cs="Times New Roman"/>
                <w:i w:val="0"/>
                <w:color w:val="auto"/>
                <w:kern w:val="0"/>
                <w:sz w:val="22"/>
                <w:szCs w:val="22"/>
                <w:u w:val="none"/>
                <w:lang w:val="en-US" w:eastAsia="zh-CN" w:bidi="ar"/>
              </w:rPr>
              <w:t>保持急救线路不变或增设线路，得10分；无故减少线路且未事先向市医疗紧急救援中心报备，</w:t>
            </w:r>
            <w:r>
              <w:rPr>
                <w:rFonts w:hint="default" w:ascii="Times New Roman" w:hAnsi="Times New Roman" w:eastAsia="仿宋" w:cs="Times New Roman"/>
                <w:i w:val="0"/>
                <w:color w:val="auto"/>
                <w:kern w:val="0"/>
                <w:sz w:val="22"/>
                <w:szCs w:val="22"/>
                <w:u w:val="none"/>
                <w:lang w:val="en" w:eastAsia="zh-CN" w:bidi="ar"/>
              </w:rPr>
              <w:t>发现一次</w:t>
            </w:r>
            <w:r>
              <w:rPr>
                <w:rFonts w:hint="eastAsia" w:ascii="Times New Roman" w:hAnsi="Times New Roman" w:eastAsia="仿宋" w:cs="Times New Roman"/>
                <w:i w:val="0"/>
                <w:color w:val="auto"/>
                <w:kern w:val="0"/>
                <w:sz w:val="22"/>
                <w:szCs w:val="22"/>
                <w:u w:val="none"/>
                <w:lang w:val="en-US" w:eastAsia="zh-CN" w:bidi="ar"/>
              </w:rPr>
              <w:t>扣2分，扣完为止。</w:t>
            </w:r>
          </w:p>
        </w:tc>
        <w:tc>
          <w:tcPr>
            <w:tcW w:w="245" w:type="pc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578" w:lineRule="exact"/>
              <w:jc w:val="center"/>
              <w:textAlignment w:val="center"/>
              <w:rPr>
                <w:rFonts w:hint="eastAsia" w:ascii="Times New Roman" w:hAnsi="Times New Roman" w:eastAsia="仿宋" w:cs="Times New Roman"/>
                <w:i w:val="0"/>
                <w:color w:val="auto"/>
                <w:sz w:val="22"/>
                <w:szCs w:val="22"/>
                <w:u w:val="none"/>
              </w:rPr>
            </w:pPr>
            <w:r>
              <w:rPr>
                <w:rFonts w:hint="eastAsia" w:ascii="Times New Roman" w:hAnsi="Times New Roman" w:eastAsia="仿宋" w:cs="Times New Roman"/>
                <w:i w:val="0"/>
                <w:color w:val="auto"/>
                <w:kern w:val="0"/>
                <w:sz w:val="22"/>
                <w:szCs w:val="22"/>
                <w:u w:val="none"/>
                <w:lang w:val="en-US" w:eastAsia="zh-CN" w:bidi="ar"/>
              </w:rPr>
              <w:t>10</w:t>
            </w:r>
          </w:p>
        </w:tc>
        <w:tc>
          <w:tcPr>
            <w:tcW w:w="243" w:type="pct"/>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578" w:lineRule="exact"/>
              <w:jc w:val="center"/>
              <w:rPr>
                <w:rFonts w:hint="eastAsia" w:ascii="Times New Roman" w:hAnsi="Times New Roman" w:eastAsia="仿宋" w:cs="Times New Roman"/>
                <w:i w:val="0"/>
                <w:color w:val="auto"/>
                <w:sz w:val="22"/>
                <w:szCs w:val="22"/>
                <w:u w:val="none"/>
              </w:rPr>
            </w:pPr>
          </w:p>
        </w:tc>
        <w:tc>
          <w:tcPr>
            <w:tcW w:w="437" w:type="pct"/>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578" w:lineRule="exact"/>
              <w:jc w:val="center"/>
              <w:rPr>
                <w:rFonts w:hint="eastAsia" w:ascii="Times New Roman" w:hAnsi="Times New Roman" w:eastAsia="仿宋"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509" w:type="pc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578" w:lineRule="exact"/>
              <w:jc w:val="center"/>
              <w:textAlignment w:val="center"/>
              <w:rPr>
                <w:rFonts w:hint="eastAsia" w:ascii="Times New Roman" w:hAnsi="Times New Roman" w:eastAsia="仿宋" w:cs="Times New Roman"/>
                <w:i w:val="0"/>
                <w:color w:val="auto"/>
                <w:sz w:val="22"/>
                <w:szCs w:val="22"/>
                <w:u w:val="none"/>
              </w:rPr>
            </w:pPr>
            <w:r>
              <w:rPr>
                <w:rFonts w:hint="eastAsia" w:ascii="Times New Roman" w:hAnsi="Times New Roman" w:eastAsia="仿宋" w:cs="Times New Roman"/>
                <w:i w:val="0"/>
                <w:color w:val="auto"/>
                <w:kern w:val="0"/>
                <w:sz w:val="22"/>
                <w:szCs w:val="22"/>
                <w:u w:val="none"/>
                <w:lang w:val="en-US" w:eastAsia="zh-CN" w:bidi="ar"/>
              </w:rPr>
              <w:t>医疗事故、医疗机构不良执业记分。</w:t>
            </w:r>
          </w:p>
        </w:tc>
        <w:tc>
          <w:tcPr>
            <w:tcW w:w="1531" w:type="pc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578" w:lineRule="exact"/>
              <w:jc w:val="left"/>
              <w:textAlignment w:val="center"/>
              <w:rPr>
                <w:rFonts w:hint="eastAsia" w:ascii="Times New Roman" w:hAnsi="Times New Roman" w:eastAsia="仿宋" w:cs="Times New Roman"/>
                <w:i w:val="0"/>
                <w:color w:val="auto"/>
                <w:sz w:val="22"/>
                <w:szCs w:val="22"/>
                <w:u w:val="none"/>
              </w:rPr>
            </w:pPr>
            <w:r>
              <w:rPr>
                <w:rFonts w:hint="eastAsia" w:ascii="Times New Roman" w:hAnsi="Times New Roman" w:eastAsia="仿宋" w:cs="Times New Roman"/>
                <w:i w:val="0"/>
                <w:color w:val="auto"/>
                <w:kern w:val="0"/>
                <w:sz w:val="22"/>
                <w:szCs w:val="22"/>
                <w:u w:val="none"/>
                <w:lang w:val="en-US" w:eastAsia="zh-CN" w:bidi="ar"/>
              </w:rPr>
              <w:t>查看医疗事故鉴定部门记录</w:t>
            </w:r>
          </w:p>
        </w:tc>
        <w:tc>
          <w:tcPr>
            <w:tcW w:w="2031" w:type="pc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578" w:lineRule="exact"/>
              <w:jc w:val="left"/>
              <w:textAlignment w:val="center"/>
              <w:rPr>
                <w:rFonts w:hint="eastAsia" w:ascii="Times New Roman" w:hAnsi="Times New Roman" w:eastAsia="仿宋" w:cs="Times New Roman"/>
                <w:i w:val="0"/>
                <w:color w:val="auto"/>
                <w:sz w:val="22"/>
                <w:szCs w:val="22"/>
                <w:u w:val="none"/>
              </w:rPr>
            </w:pPr>
            <w:r>
              <w:rPr>
                <w:rFonts w:hint="eastAsia" w:ascii="Times New Roman" w:hAnsi="Times New Roman" w:eastAsia="仿宋" w:cs="Times New Roman"/>
                <w:i w:val="0"/>
                <w:color w:val="auto"/>
                <w:kern w:val="0"/>
                <w:sz w:val="22"/>
                <w:szCs w:val="22"/>
                <w:u w:val="none"/>
                <w:lang w:val="en-US" w:eastAsia="zh-CN" w:bidi="ar"/>
              </w:rPr>
              <w:t>无医疗事故，得10分；年度发生定性为完全责任一级医疗事故，一般事件，发生1起及以上，医疗机构不良执业一年内，不得分。</w:t>
            </w:r>
          </w:p>
        </w:tc>
        <w:tc>
          <w:tcPr>
            <w:tcW w:w="245" w:type="pc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578" w:lineRule="exact"/>
              <w:jc w:val="center"/>
              <w:textAlignment w:val="center"/>
              <w:rPr>
                <w:rFonts w:hint="eastAsia" w:ascii="Times New Roman" w:hAnsi="Times New Roman" w:eastAsia="仿宋" w:cs="Times New Roman"/>
                <w:i w:val="0"/>
                <w:color w:val="auto"/>
                <w:sz w:val="22"/>
                <w:szCs w:val="22"/>
                <w:u w:val="none"/>
              </w:rPr>
            </w:pPr>
            <w:r>
              <w:rPr>
                <w:rFonts w:hint="eastAsia" w:ascii="Times New Roman" w:hAnsi="Times New Roman" w:eastAsia="仿宋" w:cs="Times New Roman"/>
                <w:i w:val="0"/>
                <w:color w:val="auto"/>
                <w:kern w:val="0"/>
                <w:sz w:val="22"/>
                <w:szCs w:val="22"/>
                <w:u w:val="none"/>
                <w:lang w:val="en-US" w:eastAsia="zh-CN" w:bidi="ar"/>
              </w:rPr>
              <w:t>10</w:t>
            </w:r>
          </w:p>
        </w:tc>
        <w:tc>
          <w:tcPr>
            <w:tcW w:w="243" w:type="pct"/>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578" w:lineRule="exact"/>
              <w:jc w:val="center"/>
              <w:rPr>
                <w:rFonts w:hint="eastAsia" w:ascii="Times New Roman" w:hAnsi="Times New Roman" w:eastAsia="仿宋" w:cs="Times New Roman"/>
                <w:i w:val="0"/>
                <w:color w:val="auto"/>
                <w:sz w:val="22"/>
                <w:szCs w:val="22"/>
                <w:u w:val="none"/>
              </w:rPr>
            </w:pPr>
          </w:p>
        </w:tc>
        <w:tc>
          <w:tcPr>
            <w:tcW w:w="437" w:type="pct"/>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578" w:lineRule="exact"/>
              <w:jc w:val="center"/>
              <w:rPr>
                <w:rFonts w:hint="eastAsia" w:ascii="Times New Roman" w:hAnsi="Times New Roman" w:eastAsia="仿宋"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38" w:hRule="atLeast"/>
        </w:trPr>
        <w:tc>
          <w:tcPr>
            <w:tcW w:w="509" w:type="pc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578" w:lineRule="exact"/>
              <w:jc w:val="center"/>
              <w:textAlignment w:val="center"/>
              <w:rPr>
                <w:rFonts w:hint="eastAsia" w:ascii="Times New Roman" w:hAnsi="Times New Roman" w:eastAsia="仿宋" w:cs="Times New Roman"/>
                <w:i w:val="0"/>
                <w:color w:val="auto"/>
                <w:sz w:val="22"/>
                <w:szCs w:val="22"/>
                <w:u w:val="none"/>
              </w:rPr>
            </w:pPr>
            <w:r>
              <w:rPr>
                <w:rFonts w:hint="eastAsia" w:ascii="Times New Roman" w:hAnsi="Times New Roman" w:eastAsia="仿宋" w:cs="Times New Roman"/>
                <w:i w:val="0"/>
                <w:color w:val="auto"/>
                <w:kern w:val="0"/>
                <w:sz w:val="22"/>
                <w:szCs w:val="22"/>
                <w:u w:val="none"/>
                <w:lang w:val="en-US" w:eastAsia="zh-CN" w:bidi="ar"/>
              </w:rPr>
              <w:t>信息上报</w:t>
            </w:r>
          </w:p>
        </w:tc>
        <w:tc>
          <w:tcPr>
            <w:tcW w:w="1531" w:type="pc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578" w:lineRule="exact"/>
              <w:jc w:val="left"/>
              <w:textAlignment w:val="center"/>
              <w:rPr>
                <w:rFonts w:hint="eastAsia" w:ascii="Times New Roman" w:hAnsi="Times New Roman" w:eastAsia="仿宋" w:cs="Times New Roman"/>
                <w:i w:val="0"/>
                <w:color w:val="auto"/>
                <w:sz w:val="22"/>
                <w:szCs w:val="22"/>
                <w:u w:val="none"/>
              </w:rPr>
            </w:pPr>
            <w:r>
              <w:rPr>
                <w:rFonts w:hint="eastAsia" w:ascii="Times New Roman" w:hAnsi="Times New Roman" w:eastAsia="仿宋" w:cs="Times New Roman"/>
                <w:i w:val="0"/>
                <w:color w:val="auto"/>
                <w:kern w:val="0"/>
                <w:sz w:val="22"/>
                <w:szCs w:val="22"/>
                <w:u w:val="none"/>
                <w:lang w:val="en-US" w:eastAsia="zh-CN" w:bidi="ar"/>
              </w:rPr>
              <w:t>现场有亡人及重伤人员及时上报市医疗紧急救援中心</w:t>
            </w:r>
          </w:p>
        </w:tc>
        <w:tc>
          <w:tcPr>
            <w:tcW w:w="2031" w:type="pc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578" w:lineRule="exact"/>
              <w:jc w:val="left"/>
              <w:textAlignment w:val="center"/>
              <w:rPr>
                <w:rFonts w:hint="eastAsia" w:ascii="Times New Roman" w:hAnsi="Times New Roman" w:eastAsia="宋体" w:cs="Times New Roman"/>
                <w:i w:val="0"/>
                <w:color w:val="auto"/>
                <w:sz w:val="22"/>
                <w:szCs w:val="22"/>
                <w:u w:val="none"/>
                <w:lang w:val="en" w:eastAsia="zh-CN"/>
              </w:rPr>
            </w:pPr>
            <w:r>
              <w:rPr>
                <w:rFonts w:hint="eastAsia" w:ascii="Times New Roman" w:hAnsi="Times New Roman" w:eastAsia="仿宋" w:cs="Times New Roman"/>
                <w:i w:val="0"/>
                <w:color w:val="auto"/>
                <w:kern w:val="0"/>
                <w:sz w:val="22"/>
                <w:szCs w:val="22"/>
                <w:u w:val="none"/>
                <w:lang w:val="en-US" w:eastAsia="zh-CN" w:bidi="ar"/>
              </w:rPr>
              <w:t>发现一起超过2小时上报，扣2分，扣完为止</w:t>
            </w:r>
            <w:r>
              <w:rPr>
                <w:rFonts w:hint="eastAsia"/>
                <w:color w:val="auto"/>
                <w:lang w:eastAsia="zh-CN"/>
              </w:rPr>
              <w:t>。</w:t>
            </w:r>
          </w:p>
        </w:tc>
        <w:tc>
          <w:tcPr>
            <w:tcW w:w="245" w:type="pc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578" w:lineRule="exact"/>
              <w:jc w:val="center"/>
              <w:textAlignment w:val="center"/>
              <w:rPr>
                <w:rFonts w:hint="eastAsia" w:ascii="Times New Roman" w:hAnsi="Times New Roman" w:eastAsia="仿宋" w:cs="Times New Roman"/>
                <w:i w:val="0"/>
                <w:color w:val="auto"/>
                <w:sz w:val="22"/>
                <w:szCs w:val="22"/>
                <w:u w:val="none"/>
              </w:rPr>
            </w:pPr>
            <w:r>
              <w:rPr>
                <w:rFonts w:hint="eastAsia" w:ascii="Times New Roman" w:hAnsi="Times New Roman" w:eastAsia="仿宋" w:cs="Times New Roman"/>
                <w:i w:val="0"/>
                <w:color w:val="auto"/>
                <w:kern w:val="0"/>
                <w:sz w:val="22"/>
                <w:szCs w:val="22"/>
                <w:u w:val="none"/>
                <w:lang w:val="en-US" w:eastAsia="zh-CN" w:bidi="ar"/>
              </w:rPr>
              <w:t>10</w:t>
            </w:r>
          </w:p>
        </w:tc>
        <w:tc>
          <w:tcPr>
            <w:tcW w:w="243" w:type="pct"/>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578" w:lineRule="exact"/>
              <w:jc w:val="center"/>
              <w:rPr>
                <w:rFonts w:hint="eastAsia" w:ascii="Times New Roman" w:hAnsi="Times New Roman" w:eastAsia="仿宋" w:cs="Times New Roman"/>
                <w:i w:val="0"/>
                <w:color w:val="auto"/>
                <w:sz w:val="22"/>
                <w:szCs w:val="22"/>
                <w:u w:val="none"/>
              </w:rPr>
            </w:pPr>
          </w:p>
        </w:tc>
        <w:tc>
          <w:tcPr>
            <w:tcW w:w="437" w:type="pct"/>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578" w:lineRule="exact"/>
              <w:jc w:val="center"/>
              <w:rPr>
                <w:rFonts w:hint="eastAsia" w:ascii="Times New Roman" w:hAnsi="Times New Roman" w:eastAsia="仿宋"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509" w:type="pc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578" w:lineRule="exact"/>
              <w:jc w:val="center"/>
              <w:textAlignment w:val="center"/>
              <w:rPr>
                <w:rFonts w:hint="eastAsia" w:ascii="Times New Roman" w:hAnsi="Times New Roman" w:eastAsia="仿宋" w:cs="Times New Roman"/>
                <w:i w:val="0"/>
                <w:color w:val="auto"/>
                <w:sz w:val="22"/>
                <w:szCs w:val="22"/>
                <w:u w:val="none"/>
              </w:rPr>
            </w:pPr>
            <w:r>
              <w:rPr>
                <w:rFonts w:hint="eastAsia" w:ascii="Times New Roman" w:hAnsi="Times New Roman" w:eastAsia="仿宋" w:cs="Times New Roman"/>
                <w:i w:val="0"/>
                <w:color w:val="auto"/>
                <w:kern w:val="0"/>
                <w:sz w:val="22"/>
                <w:szCs w:val="22"/>
                <w:u w:val="none"/>
                <w:lang w:val="en-US" w:eastAsia="zh-CN" w:bidi="ar"/>
              </w:rPr>
              <w:t>出诊</w:t>
            </w:r>
          </w:p>
        </w:tc>
        <w:tc>
          <w:tcPr>
            <w:tcW w:w="1531" w:type="pc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578" w:lineRule="exact"/>
              <w:jc w:val="left"/>
              <w:textAlignment w:val="center"/>
              <w:rPr>
                <w:rFonts w:hint="eastAsia" w:ascii="Times New Roman" w:hAnsi="Times New Roman" w:eastAsia="仿宋" w:cs="Times New Roman"/>
                <w:i w:val="0"/>
                <w:color w:val="auto"/>
                <w:sz w:val="22"/>
                <w:szCs w:val="22"/>
                <w:u w:val="none"/>
              </w:rPr>
            </w:pPr>
            <w:r>
              <w:rPr>
                <w:rFonts w:hint="eastAsia" w:ascii="Times New Roman" w:hAnsi="Times New Roman" w:eastAsia="仿宋" w:cs="Times New Roman"/>
                <w:i w:val="0"/>
                <w:color w:val="auto"/>
                <w:kern w:val="0"/>
                <w:sz w:val="22"/>
                <w:szCs w:val="22"/>
                <w:u w:val="none"/>
                <w:lang w:val="en-US" w:eastAsia="zh-CN" w:bidi="ar"/>
              </w:rPr>
              <w:t>服从市120指挥调度</w:t>
            </w:r>
          </w:p>
        </w:tc>
        <w:tc>
          <w:tcPr>
            <w:tcW w:w="2031" w:type="pc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578" w:lineRule="exact"/>
              <w:jc w:val="left"/>
              <w:textAlignment w:val="center"/>
              <w:rPr>
                <w:rFonts w:hint="eastAsia" w:ascii="Times New Roman" w:hAnsi="Times New Roman" w:eastAsia="仿宋" w:cs="Times New Roman"/>
                <w:i w:val="0"/>
                <w:color w:val="auto"/>
                <w:sz w:val="22"/>
                <w:szCs w:val="22"/>
                <w:u w:val="none"/>
              </w:rPr>
            </w:pPr>
            <w:r>
              <w:rPr>
                <w:rFonts w:hint="eastAsia" w:ascii="Times New Roman" w:hAnsi="Times New Roman" w:eastAsia="仿宋" w:cs="Times New Roman"/>
                <w:i w:val="0"/>
                <w:color w:val="auto"/>
                <w:kern w:val="0"/>
                <w:sz w:val="22"/>
                <w:szCs w:val="22"/>
                <w:u w:val="none"/>
                <w:lang w:val="en-US" w:eastAsia="zh-CN" w:bidi="ar"/>
              </w:rPr>
              <w:t>服从市120指挥调度，得10分；无故拒绝出诊，每次扣2分，扣完为止。</w:t>
            </w:r>
          </w:p>
        </w:tc>
        <w:tc>
          <w:tcPr>
            <w:tcW w:w="245" w:type="pc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578" w:lineRule="exact"/>
              <w:jc w:val="center"/>
              <w:textAlignment w:val="center"/>
              <w:rPr>
                <w:rFonts w:hint="eastAsia" w:ascii="Times New Roman" w:hAnsi="Times New Roman" w:eastAsia="仿宋" w:cs="Times New Roman"/>
                <w:i w:val="0"/>
                <w:color w:val="auto"/>
                <w:sz w:val="22"/>
                <w:szCs w:val="22"/>
                <w:u w:val="none"/>
              </w:rPr>
            </w:pPr>
            <w:r>
              <w:rPr>
                <w:rFonts w:hint="eastAsia" w:ascii="Times New Roman" w:hAnsi="Times New Roman" w:eastAsia="仿宋" w:cs="Times New Roman"/>
                <w:i w:val="0"/>
                <w:color w:val="auto"/>
                <w:kern w:val="0"/>
                <w:sz w:val="22"/>
                <w:szCs w:val="22"/>
                <w:u w:val="none"/>
                <w:lang w:val="en-US" w:eastAsia="zh-CN" w:bidi="ar"/>
              </w:rPr>
              <w:t>10</w:t>
            </w:r>
          </w:p>
        </w:tc>
        <w:tc>
          <w:tcPr>
            <w:tcW w:w="243" w:type="pct"/>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578" w:lineRule="exact"/>
              <w:jc w:val="center"/>
              <w:rPr>
                <w:rFonts w:hint="eastAsia" w:ascii="Times New Roman" w:hAnsi="Times New Roman" w:eastAsia="仿宋" w:cs="Times New Roman"/>
                <w:i w:val="0"/>
                <w:color w:val="auto"/>
                <w:sz w:val="22"/>
                <w:szCs w:val="22"/>
                <w:u w:val="none"/>
              </w:rPr>
            </w:pPr>
          </w:p>
        </w:tc>
        <w:tc>
          <w:tcPr>
            <w:tcW w:w="437" w:type="pct"/>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578" w:lineRule="exact"/>
              <w:jc w:val="center"/>
              <w:rPr>
                <w:rFonts w:hint="eastAsia" w:ascii="Times New Roman" w:hAnsi="Times New Roman" w:eastAsia="仿宋"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8" w:hRule="atLeast"/>
        </w:trPr>
        <w:tc>
          <w:tcPr>
            <w:tcW w:w="509" w:type="pc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578" w:lineRule="exact"/>
              <w:jc w:val="center"/>
              <w:textAlignment w:val="center"/>
              <w:rPr>
                <w:rFonts w:hint="eastAsia" w:ascii="Times New Roman" w:hAnsi="Times New Roman" w:eastAsia="仿宋" w:cs="Times New Roman"/>
                <w:i w:val="0"/>
                <w:color w:val="auto"/>
                <w:kern w:val="0"/>
                <w:sz w:val="22"/>
                <w:szCs w:val="22"/>
                <w:u w:val="none"/>
                <w:lang w:val="en-US" w:eastAsia="zh-CN" w:bidi="ar"/>
              </w:rPr>
            </w:pPr>
            <w:r>
              <w:rPr>
                <w:rFonts w:hint="eastAsia" w:ascii="Times New Roman" w:hAnsi="Times New Roman" w:eastAsia="仿宋" w:cs="Times New Roman"/>
                <w:i w:val="0"/>
                <w:color w:val="auto"/>
                <w:kern w:val="0"/>
                <w:sz w:val="22"/>
                <w:szCs w:val="22"/>
                <w:u w:val="none"/>
                <w:lang w:val="en-US" w:eastAsia="zh-CN" w:bidi="ar"/>
              </w:rPr>
              <w:t>驾驶员</w:t>
            </w:r>
          </w:p>
          <w:p>
            <w:pPr>
              <w:keepNext w:val="0"/>
              <w:keepLines w:val="0"/>
              <w:widowControl/>
              <w:suppressLineNumbers w:val="0"/>
              <w:spacing w:line="578" w:lineRule="exact"/>
              <w:jc w:val="center"/>
              <w:textAlignment w:val="center"/>
              <w:rPr>
                <w:rFonts w:hint="eastAsia" w:ascii="Times New Roman" w:hAnsi="Times New Roman" w:eastAsia="仿宋" w:cs="Times New Roman"/>
                <w:i w:val="0"/>
                <w:color w:val="auto"/>
                <w:sz w:val="22"/>
                <w:szCs w:val="22"/>
                <w:u w:val="none"/>
              </w:rPr>
            </w:pPr>
            <w:r>
              <w:rPr>
                <w:rFonts w:hint="eastAsia" w:ascii="Times New Roman" w:hAnsi="Times New Roman" w:eastAsia="仿宋" w:cs="Times New Roman"/>
                <w:i w:val="0"/>
                <w:color w:val="auto"/>
                <w:kern w:val="0"/>
                <w:sz w:val="22"/>
                <w:szCs w:val="22"/>
                <w:u w:val="none"/>
                <w:lang w:val="en-US" w:eastAsia="zh-CN" w:bidi="ar"/>
              </w:rPr>
              <w:t>安全会议</w:t>
            </w:r>
          </w:p>
        </w:tc>
        <w:tc>
          <w:tcPr>
            <w:tcW w:w="1531" w:type="pc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578" w:lineRule="exact"/>
              <w:jc w:val="left"/>
              <w:textAlignment w:val="center"/>
              <w:rPr>
                <w:rFonts w:hint="eastAsia" w:ascii="Times New Roman" w:hAnsi="Times New Roman" w:eastAsia="仿宋" w:cs="Times New Roman"/>
                <w:i w:val="0"/>
                <w:color w:val="auto"/>
                <w:sz w:val="22"/>
                <w:szCs w:val="22"/>
                <w:u w:val="none"/>
              </w:rPr>
            </w:pPr>
            <w:r>
              <w:rPr>
                <w:rFonts w:hint="eastAsia" w:ascii="Times New Roman" w:hAnsi="Times New Roman" w:eastAsia="仿宋" w:cs="Times New Roman"/>
                <w:i w:val="0"/>
                <w:color w:val="auto"/>
                <w:kern w:val="0"/>
                <w:sz w:val="22"/>
                <w:szCs w:val="22"/>
                <w:u w:val="none"/>
                <w:lang w:val="en-US" w:eastAsia="zh-CN" w:bidi="ar"/>
              </w:rPr>
              <w:t>建立驾驶员安全学习制度，</w:t>
            </w:r>
            <w:r>
              <w:rPr>
                <w:rFonts w:hint="default" w:ascii="Times New Roman" w:hAnsi="Times New Roman" w:eastAsia="仿宋" w:cs="Times New Roman"/>
                <w:i w:val="0"/>
                <w:color w:val="auto"/>
                <w:kern w:val="0"/>
                <w:sz w:val="22"/>
                <w:szCs w:val="22"/>
                <w:u w:val="none"/>
                <w:lang w:val="en" w:eastAsia="zh-CN" w:bidi="ar"/>
              </w:rPr>
              <w:t>对驾驶员每季度进行培训，培训内容</w:t>
            </w:r>
            <w:r>
              <w:rPr>
                <w:rFonts w:hint="eastAsia" w:ascii="Times New Roman" w:hAnsi="Times New Roman" w:eastAsia="仿宋" w:cs="Times New Roman"/>
                <w:i w:val="0"/>
                <w:color w:val="auto"/>
                <w:kern w:val="0"/>
                <w:sz w:val="22"/>
                <w:szCs w:val="22"/>
                <w:u w:val="none"/>
                <w:lang w:val="en-US" w:eastAsia="zh-CN" w:bidi="ar"/>
              </w:rPr>
              <w:t>包括交通法律法规学习、典型案例分析、复杂形式驾驶等内容。</w:t>
            </w:r>
          </w:p>
        </w:tc>
        <w:tc>
          <w:tcPr>
            <w:tcW w:w="2031" w:type="pc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578" w:lineRule="exact"/>
              <w:jc w:val="left"/>
              <w:textAlignment w:val="center"/>
              <w:rPr>
                <w:rFonts w:hint="eastAsia" w:ascii="Times New Roman" w:hAnsi="Times New Roman" w:eastAsia="仿宋" w:cs="Times New Roman"/>
                <w:i w:val="0"/>
                <w:color w:val="auto"/>
                <w:sz w:val="22"/>
                <w:szCs w:val="22"/>
                <w:u w:val="none"/>
              </w:rPr>
            </w:pPr>
            <w:r>
              <w:rPr>
                <w:rFonts w:hint="eastAsia" w:ascii="Times New Roman" w:hAnsi="Times New Roman" w:eastAsia="仿宋" w:cs="Times New Roman"/>
                <w:i w:val="0"/>
                <w:color w:val="auto"/>
                <w:kern w:val="0"/>
                <w:sz w:val="22"/>
                <w:szCs w:val="22"/>
                <w:u w:val="none"/>
                <w:lang w:val="en-US" w:eastAsia="zh-CN" w:bidi="ar"/>
              </w:rPr>
              <w:t>每季度不少于1次。每少1次扣1分，扣完为止。</w:t>
            </w:r>
          </w:p>
        </w:tc>
        <w:tc>
          <w:tcPr>
            <w:tcW w:w="245" w:type="pc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578" w:lineRule="exact"/>
              <w:jc w:val="center"/>
              <w:textAlignment w:val="center"/>
              <w:rPr>
                <w:rFonts w:hint="eastAsia" w:ascii="Times New Roman" w:hAnsi="Times New Roman" w:eastAsia="仿宋" w:cs="Times New Roman"/>
                <w:i w:val="0"/>
                <w:color w:val="auto"/>
                <w:sz w:val="22"/>
                <w:szCs w:val="22"/>
                <w:u w:val="none"/>
              </w:rPr>
            </w:pPr>
            <w:r>
              <w:rPr>
                <w:rFonts w:hint="eastAsia" w:ascii="Times New Roman" w:hAnsi="Times New Roman" w:eastAsia="仿宋" w:cs="Times New Roman"/>
                <w:i w:val="0"/>
                <w:color w:val="auto"/>
                <w:kern w:val="0"/>
                <w:sz w:val="22"/>
                <w:szCs w:val="22"/>
                <w:u w:val="none"/>
                <w:lang w:val="en-US" w:eastAsia="zh-CN" w:bidi="ar"/>
              </w:rPr>
              <w:t>4</w:t>
            </w:r>
          </w:p>
        </w:tc>
        <w:tc>
          <w:tcPr>
            <w:tcW w:w="243" w:type="pct"/>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578" w:lineRule="exact"/>
              <w:jc w:val="center"/>
              <w:rPr>
                <w:rFonts w:hint="eastAsia" w:ascii="Times New Roman" w:hAnsi="Times New Roman" w:eastAsia="仿宋" w:cs="Times New Roman"/>
                <w:i w:val="0"/>
                <w:color w:val="auto"/>
                <w:sz w:val="22"/>
                <w:szCs w:val="22"/>
                <w:u w:val="none"/>
              </w:rPr>
            </w:pPr>
          </w:p>
        </w:tc>
        <w:tc>
          <w:tcPr>
            <w:tcW w:w="437" w:type="pct"/>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578" w:lineRule="exact"/>
              <w:jc w:val="center"/>
              <w:rPr>
                <w:rFonts w:hint="eastAsia" w:ascii="Times New Roman" w:hAnsi="Times New Roman" w:eastAsia="仿宋"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atLeast"/>
        </w:trPr>
        <w:tc>
          <w:tcPr>
            <w:tcW w:w="509" w:type="pc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578" w:lineRule="exact"/>
              <w:jc w:val="center"/>
              <w:textAlignment w:val="center"/>
              <w:rPr>
                <w:rFonts w:hint="eastAsia" w:ascii="Times New Roman" w:hAnsi="Times New Roman" w:eastAsia="仿宋" w:cs="Times New Roman"/>
                <w:i w:val="0"/>
                <w:color w:val="auto"/>
                <w:sz w:val="22"/>
                <w:szCs w:val="22"/>
                <w:u w:val="none"/>
              </w:rPr>
            </w:pPr>
            <w:r>
              <w:rPr>
                <w:rFonts w:hint="eastAsia" w:ascii="Times New Roman" w:hAnsi="Times New Roman" w:eastAsia="仿宋" w:cs="Times New Roman"/>
                <w:i w:val="0"/>
                <w:color w:val="auto"/>
                <w:kern w:val="0"/>
                <w:sz w:val="22"/>
                <w:szCs w:val="22"/>
                <w:u w:val="none"/>
                <w:lang w:val="en-US" w:eastAsia="zh-CN" w:bidi="ar"/>
              </w:rPr>
              <w:t>投诉</w:t>
            </w:r>
          </w:p>
        </w:tc>
        <w:tc>
          <w:tcPr>
            <w:tcW w:w="1531" w:type="pc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578" w:lineRule="exact"/>
              <w:jc w:val="left"/>
              <w:textAlignment w:val="center"/>
              <w:rPr>
                <w:rFonts w:hint="eastAsia" w:ascii="Times New Roman" w:hAnsi="Times New Roman" w:eastAsia="仿宋" w:cs="Times New Roman"/>
                <w:i w:val="0"/>
                <w:color w:val="auto"/>
                <w:sz w:val="22"/>
                <w:szCs w:val="22"/>
                <w:u w:val="none"/>
              </w:rPr>
            </w:pPr>
            <w:r>
              <w:rPr>
                <w:rFonts w:hint="eastAsia" w:ascii="Times New Roman" w:hAnsi="Times New Roman" w:eastAsia="仿宋" w:cs="Times New Roman"/>
                <w:i w:val="0"/>
                <w:color w:val="auto"/>
                <w:kern w:val="0"/>
                <w:sz w:val="22"/>
                <w:szCs w:val="22"/>
                <w:u w:val="none"/>
                <w:lang w:val="en-US" w:eastAsia="zh-CN" w:bidi="ar"/>
              </w:rPr>
              <w:t>投诉情况</w:t>
            </w:r>
          </w:p>
        </w:tc>
        <w:tc>
          <w:tcPr>
            <w:tcW w:w="2031" w:type="pc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578" w:lineRule="exact"/>
              <w:jc w:val="left"/>
              <w:textAlignment w:val="center"/>
              <w:rPr>
                <w:rFonts w:hint="eastAsia" w:ascii="Times New Roman" w:hAnsi="Times New Roman" w:eastAsia="仿宋" w:cs="Times New Roman"/>
                <w:i w:val="0"/>
                <w:color w:val="auto"/>
                <w:sz w:val="22"/>
                <w:szCs w:val="22"/>
                <w:u w:val="none"/>
              </w:rPr>
            </w:pPr>
            <w:r>
              <w:rPr>
                <w:rFonts w:hint="eastAsia" w:ascii="Times New Roman" w:hAnsi="Times New Roman" w:eastAsia="仿宋" w:cs="Times New Roman"/>
                <w:i w:val="0"/>
                <w:color w:val="auto"/>
                <w:kern w:val="0"/>
                <w:sz w:val="22"/>
                <w:szCs w:val="22"/>
                <w:u w:val="none"/>
                <w:lang w:val="en-US" w:eastAsia="zh-CN" w:bidi="ar"/>
              </w:rPr>
              <w:t>无投诉件，得6分；每接到一起投诉件，扣1分，扣完为止。</w:t>
            </w:r>
          </w:p>
        </w:tc>
        <w:tc>
          <w:tcPr>
            <w:tcW w:w="245" w:type="pc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578" w:lineRule="exact"/>
              <w:jc w:val="center"/>
              <w:textAlignment w:val="center"/>
              <w:rPr>
                <w:rFonts w:hint="eastAsia" w:ascii="Times New Roman" w:hAnsi="Times New Roman" w:eastAsia="仿宋" w:cs="Times New Roman"/>
                <w:i w:val="0"/>
                <w:color w:val="auto"/>
                <w:sz w:val="22"/>
                <w:szCs w:val="22"/>
                <w:u w:val="none"/>
              </w:rPr>
            </w:pPr>
            <w:r>
              <w:rPr>
                <w:rFonts w:hint="eastAsia" w:ascii="Times New Roman" w:hAnsi="Times New Roman" w:eastAsia="仿宋" w:cs="Times New Roman"/>
                <w:i w:val="0"/>
                <w:color w:val="auto"/>
                <w:kern w:val="0"/>
                <w:sz w:val="22"/>
                <w:szCs w:val="22"/>
                <w:u w:val="none"/>
                <w:lang w:val="en-US" w:eastAsia="zh-CN" w:bidi="ar"/>
              </w:rPr>
              <w:t>6</w:t>
            </w:r>
          </w:p>
        </w:tc>
        <w:tc>
          <w:tcPr>
            <w:tcW w:w="243" w:type="pct"/>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578" w:lineRule="exact"/>
              <w:jc w:val="center"/>
              <w:rPr>
                <w:rFonts w:hint="eastAsia" w:ascii="Times New Roman" w:hAnsi="Times New Roman" w:eastAsia="仿宋" w:cs="Times New Roman"/>
                <w:i w:val="0"/>
                <w:color w:val="auto"/>
                <w:sz w:val="22"/>
                <w:szCs w:val="22"/>
                <w:u w:val="none"/>
              </w:rPr>
            </w:pPr>
          </w:p>
        </w:tc>
        <w:tc>
          <w:tcPr>
            <w:tcW w:w="437" w:type="pct"/>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578" w:lineRule="exact"/>
              <w:jc w:val="center"/>
              <w:rPr>
                <w:rFonts w:hint="eastAsia" w:ascii="Times New Roman" w:hAnsi="Times New Roman" w:eastAsia="仿宋" w:cs="Times New Roman"/>
                <w:i w:val="0"/>
                <w:color w:val="auto"/>
                <w:sz w:val="22"/>
                <w:szCs w:val="22"/>
                <w:u w:val="none"/>
              </w:rPr>
            </w:pPr>
          </w:p>
        </w:tc>
      </w:tr>
    </w:tbl>
    <w:p>
      <w:pPr>
        <w:keepNext w:val="0"/>
        <w:keepLines w:val="0"/>
        <w:widowControl/>
        <w:suppressLineNumbers w:val="0"/>
        <w:spacing w:line="578" w:lineRule="exact"/>
        <w:jc w:val="left"/>
        <w:rPr>
          <w:rFonts w:hint="eastAsia" w:ascii="Times New Roman" w:hAnsi="Times New Roman" w:eastAsia="仿宋_GB2312" w:cs="Times New Roman"/>
          <w:color w:val="auto"/>
          <w:sz w:val="32"/>
          <w:szCs w:val="32"/>
          <w:lang w:val="en-US" w:eastAsia="zh-CN"/>
        </w:rPr>
      </w:pPr>
    </w:p>
    <w:sectPr>
      <w:pgSz w:w="16840" w:h="11850" w:orient="landscape"/>
      <w:pgMar w:top="720" w:right="720" w:bottom="720" w:left="72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CA0"/>
    <w:rsid w:val="000070DC"/>
    <w:rsid w:val="00033FAA"/>
    <w:rsid w:val="0006516D"/>
    <w:rsid w:val="00067F9D"/>
    <w:rsid w:val="000A1139"/>
    <w:rsid w:val="000A6ED6"/>
    <w:rsid w:val="000C7795"/>
    <w:rsid w:val="000D4203"/>
    <w:rsid w:val="000D462C"/>
    <w:rsid w:val="000F70C1"/>
    <w:rsid w:val="00101A0D"/>
    <w:rsid w:val="001057BB"/>
    <w:rsid w:val="00120440"/>
    <w:rsid w:val="00122DAF"/>
    <w:rsid w:val="00125FBD"/>
    <w:rsid w:val="001307D3"/>
    <w:rsid w:val="0014081C"/>
    <w:rsid w:val="001975ED"/>
    <w:rsid w:val="001B6E7C"/>
    <w:rsid w:val="001E400B"/>
    <w:rsid w:val="001F4ED1"/>
    <w:rsid w:val="001F6499"/>
    <w:rsid w:val="00224D44"/>
    <w:rsid w:val="00256A87"/>
    <w:rsid w:val="00280BEF"/>
    <w:rsid w:val="00287339"/>
    <w:rsid w:val="00296039"/>
    <w:rsid w:val="0029703D"/>
    <w:rsid w:val="002C6B44"/>
    <w:rsid w:val="002E0372"/>
    <w:rsid w:val="002F313A"/>
    <w:rsid w:val="00301C46"/>
    <w:rsid w:val="00314097"/>
    <w:rsid w:val="00325FD6"/>
    <w:rsid w:val="00326997"/>
    <w:rsid w:val="0033037C"/>
    <w:rsid w:val="0034329A"/>
    <w:rsid w:val="003443B2"/>
    <w:rsid w:val="0035023A"/>
    <w:rsid w:val="0035291B"/>
    <w:rsid w:val="00363926"/>
    <w:rsid w:val="00370CF9"/>
    <w:rsid w:val="00371613"/>
    <w:rsid w:val="003748B6"/>
    <w:rsid w:val="00390703"/>
    <w:rsid w:val="00397AF1"/>
    <w:rsid w:val="003A0B14"/>
    <w:rsid w:val="003A6433"/>
    <w:rsid w:val="003C4DDE"/>
    <w:rsid w:val="003E2313"/>
    <w:rsid w:val="0041188E"/>
    <w:rsid w:val="00414FF7"/>
    <w:rsid w:val="00426B16"/>
    <w:rsid w:val="00437474"/>
    <w:rsid w:val="0044045E"/>
    <w:rsid w:val="004465C8"/>
    <w:rsid w:val="004546FA"/>
    <w:rsid w:val="00456A3D"/>
    <w:rsid w:val="004605F1"/>
    <w:rsid w:val="0046296E"/>
    <w:rsid w:val="004842E2"/>
    <w:rsid w:val="004E2354"/>
    <w:rsid w:val="00511049"/>
    <w:rsid w:val="00511C8F"/>
    <w:rsid w:val="00517B56"/>
    <w:rsid w:val="00525B45"/>
    <w:rsid w:val="00527DCE"/>
    <w:rsid w:val="005430BA"/>
    <w:rsid w:val="00583666"/>
    <w:rsid w:val="0059083C"/>
    <w:rsid w:val="005914AA"/>
    <w:rsid w:val="005A2FC4"/>
    <w:rsid w:val="005B6AAF"/>
    <w:rsid w:val="005C4FD6"/>
    <w:rsid w:val="005C6B52"/>
    <w:rsid w:val="005F52EB"/>
    <w:rsid w:val="0062054C"/>
    <w:rsid w:val="006232E3"/>
    <w:rsid w:val="00624B2B"/>
    <w:rsid w:val="00626172"/>
    <w:rsid w:val="00632780"/>
    <w:rsid w:val="00633867"/>
    <w:rsid w:val="006408A1"/>
    <w:rsid w:val="00646C5C"/>
    <w:rsid w:val="00651294"/>
    <w:rsid w:val="00651B0C"/>
    <w:rsid w:val="006767DB"/>
    <w:rsid w:val="006B354B"/>
    <w:rsid w:val="006B40CA"/>
    <w:rsid w:val="006C33F3"/>
    <w:rsid w:val="006E43A4"/>
    <w:rsid w:val="006E7DCF"/>
    <w:rsid w:val="00724E8A"/>
    <w:rsid w:val="00726D41"/>
    <w:rsid w:val="00730E8F"/>
    <w:rsid w:val="00737AD3"/>
    <w:rsid w:val="00746AFE"/>
    <w:rsid w:val="007505DF"/>
    <w:rsid w:val="00763D4A"/>
    <w:rsid w:val="00775AD6"/>
    <w:rsid w:val="007805E7"/>
    <w:rsid w:val="007B3C5A"/>
    <w:rsid w:val="007E08DC"/>
    <w:rsid w:val="007E09D2"/>
    <w:rsid w:val="007E4CFA"/>
    <w:rsid w:val="007F0413"/>
    <w:rsid w:val="007F3C9B"/>
    <w:rsid w:val="008109B2"/>
    <w:rsid w:val="008114D4"/>
    <w:rsid w:val="00814A05"/>
    <w:rsid w:val="00836EF4"/>
    <w:rsid w:val="00837EB2"/>
    <w:rsid w:val="00841253"/>
    <w:rsid w:val="00861620"/>
    <w:rsid w:val="0086302F"/>
    <w:rsid w:val="00891A07"/>
    <w:rsid w:val="00895E73"/>
    <w:rsid w:val="008A0F82"/>
    <w:rsid w:val="008A2B4B"/>
    <w:rsid w:val="008B76F2"/>
    <w:rsid w:val="008C07DF"/>
    <w:rsid w:val="008C183A"/>
    <w:rsid w:val="008C488F"/>
    <w:rsid w:val="008D366C"/>
    <w:rsid w:val="00901CC6"/>
    <w:rsid w:val="00903298"/>
    <w:rsid w:val="00950E1C"/>
    <w:rsid w:val="00953040"/>
    <w:rsid w:val="00963FEB"/>
    <w:rsid w:val="00976CA0"/>
    <w:rsid w:val="00977BA6"/>
    <w:rsid w:val="009D0532"/>
    <w:rsid w:val="009D40E6"/>
    <w:rsid w:val="009D428C"/>
    <w:rsid w:val="009D63DA"/>
    <w:rsid w:val="009E15E8"/>
    <w:rsid w:val="009E54E3"/>
    <w:rsid w:val="009E6A83"/>
    <w:rsid w:val="009F46E6"/>
    <w:rsid w:val="00A24AB9"/>
    <w:rsid w:val="00A3003C"/>
    <w:rsid w:val="00A349E2"/>
    <w:rsid w:val="00A472BF"/>
    <w:rsid w:val="00A50CDB"/>
    <w:rsid w:val="00A57041"/>
    <w:rsid w:val="00A721F1"/>
    <w:rsid w:val="00A84658"/>
    <w:rsid w:val="00A95B3C"/>
    <w:rsid w:val="00AC65AD"/>
    <w:rsid w:val="00AD4B95"/>
    <w:rsid w:val="00B023B1"/>
    <w:rsid w:val="00B1116B"/>
    <w:rsid w:val="00B21449"/>
    <w:rsid w:val="00B572B6"/>
    <w:rsid w:val="00B64BAF"/>
    <w:rsid w:val="00B67882"/>
    <w:rsid w:val="00B77552"/>
    <w:rsid w:val="00B81258"/>
    <w:rsid w:val="00B90658"/>
    <w:rsid w:val="00B9119B"/>
    <w:rsid w:val="00B97B62"/>
    <w:rsid w:val="00BA183A"/>
    <w:rsid w:val="00BA48F6"/>
    <w:rsid w:val="00BB778B"/>
    <w:rsid w:val="00BC73A3"/>
    <w:rsid w:val="00BF7417"/>
    <w:rsid w:val="00C200D0"/>
    <w:rsid w:val="00C37796"/>
    <w:rsid w:val="00C4731A"/>
    <w:rsid w:val="00C51582"/>
    <w:rsid w:val="00C671A8"/>
    <w:rsid w:val="00C82E8A"/>
    <w:rsid w:val="00C94D9C"/>
    <w:rsid w:val="00C94DEA"/>
    <w:rsid w:val="00CB25F5"/>
    <w:rsid w:val="00CC7C12"/>
    <w:rsid w:val="00CD2CC4"/>
    <w:rsid w:val="00D05620"/>
    <w:rsid w:val="00D2053C"/>
    <w:rsid w:val="00D20BF0"/>
    <w:rsid w:val="00D25DE6"/>
    <w:rsid w:val="00D413E9"/>
    <w:rsid w:val="00D773EF"/>
    <w:rsid w:val="00D90D41"/>
    <w:rsid w:val="00D97866"/>
    <w:rsid w:val="00DB2316"/>
    <w:rsid w:val="00DC2C2B"/>
    <w:rsid w:val="00DC36A4"/>
    <w:rsid w:val="00DC5B2C"/>
    <w:rsid w:val="00DE5B59"/>
    <w:rsid w:val="00DE66CB"/>
    <w:rsid w:val="00E10688"/>
    <w:rsid w:val="00E64957"/>
    <w:rsid w:val="00E70938"/>
    <w:rsid w:val="00E74C90"/>
    <w:rsid w:val="00E8314B"/>
    <w:rsid w:val="00E86FED"/>
    <w:rsid w:val="00EF1731"/>
    <w:rsid w:val="00F46821"/>
    <w:rsid w:val="00F55A0E"/>
    <w:rsid w:val="00F66420"/>
    <w:rsid w:val="00F7423C"/>
    <w:rsid w:val="00F8144F"/>
    <w:rsid w:val="00F84C15"/>
    <w:rsid w:val="00FD771F"/>
    <w:rsid w:val="00FE3BB0"/>
    <w:rsid w:val="00FE4907"/>
    <w:rsid w:val="056432C3"/>
    <w:rsid w:val="082C1851"/>
    <w:rsid w:val="0DE7048F"/>
    <w:rsid w:val="1BFFB2F9"/>
    <w:rsid w:val="1DF570E9"/>
    <w:rsid w:val="1F860033"/>
    <w:rsid w:val="1FF7F3DF"/>
    <w:rsid w:val="21763562"/>
    <w:rsid w:val="224859AE"/>
    <w:rsid w:val="22FF838D"/>
    <w:rsid w:val="236AB699"/>
    <w:rsid w:val="2682514B"/>
    <w:rsid w:val="276323C9"/>
    <w:rsid w:val="27E7266E"/>
    <w:rsid w:val="29959CE9"/>
    <w:rsid w:val="2D86973E"/>
    <w:rsid w:val="2EB14397"/>
    <w:rsid w:val="2EE4E1E9"/>
    <w:rsid w:val="2FB78D11"/>
    <w:rsid w:val="2FEFE81C"/>
    <w:rsid w:val="2FFFD7BE"/>
    <w:rsid w:val="32BD8749"/>
    <w:rsid w:val="36FF6523"/>
    <w:rsid w:val="37D3212F"/>
    <w:rsid w:val="37FC7D69"/>
    <w:rsid w:val="3ABB10F6"/>
    <w:rsid w:val="3E7D161E"/>
    <w:rsid w:val="3F773AA1"/>
    <w:rsid w:val="3F79A4CC"/>
    <w:rsid w:val="3F7D666C"/>
    <w:rsid w:val="3F9B217C"/>
    <w:rsid w:val="3FAF19D6"/>
    <w:rsid w:val="3FBF4AEF"/>
    <w:rsid w:val="3FF406B5"/>
    <w:rsid w:val="3FF952E9"/>
    <w:rsid w:val="403011FA"/>
    <w:rsid w:val="44D11C36"/>
    <w:rsid w:val="46DC0E1C"/>
    <w:rsid w:val="4712245C"/>
    <w:rsid w:val="47BD0434"/>
    <w:rsid w:val="4976C7D4"/>
    <w:rsid w:val="4ADE554F"/>
    <w:rsid w:val="4D68050C"/>
    <w:rsid w:val="4DFF668D"/>
    <w:rsid w:val="4F8E7BA5"/>
    <w:rsid w:val="52EDE969"/>
    <w:rsid w:val="53FE45F2"/>
    <w:rsid w:val="55F9B7BF"/>
    <w:rsid w:val="57A1691E"/>
    <w:rsid w:val="57BE1A5C"/>
    <w:rsid w:val="57BF4D55"/>
    <w:rsid w:val="57EF2BD2"/>
    <w:rsid w:val="58DEEA8F"/>
    <w:rsid w:val="591FDA54"/>
    <w:rsid w:val="5B97B677"/>
    <w:rsid w:val="5BE3657C"/>
    <w:rsid w:val="5C3BD3B7"/>
    <w:rsid w:val="5E47DB84"/>
    <w:rsid w:val="5E6A8A28"/>
    <w:rsid w:val="5EB833C5"/>
    <w:rsid w:val="5EBD9E0A"/>
    <w:rsid w:val="5ED79E49"/>
    <w:rsid w:val="5EDF3170"/>
    <w:rsid w:val="5EF65661"/>
    <w:rsid w:val="5EFDF34E"/>
    <w:rsid w:val="5F077E7C"/>
    <w:rsid w:val="5F1F7E1A"/>
    <w:rsid w:val="5F7C7180"/>
    <w:rsid w:val="5FB12FA2"/>
    <w:rsid w:val="5FBA3B4B"/>
    <w:rsid w:val="5FF7507E"/>
    <w:rsid w:val="604672A2"/>
    <w:rsid w:val="62A241FF"/>
    <w:rsid w:val="63D71FF5"/>
    <w:rsid w:val="64D145E2"/>
    <w:rsid w:val="65B979A1"/>
    <w:rsid w:val="65CF1470"/>
    <w:rsid w:val="675F692D"/>
    <w:rsid w:val="68F91535"/>
    <w:rsid w:val="6A720650"/>
    <w:rsid w:val="6BD5E26E"/>
    <w:rsid w:val="6DEF847C"/>
    <w:rsid w:val="6EFFBD3C"/>
    <w:rsid w:val="6F112EA7"/>
    <w:rsid w:val="6F794549"/>
    <w:rsid w:val="6FBD7409"/>
    <w:rsid w:val="6FBEE5BE"/>
    <w:rsid w:val="6FBF6AD1"/>
    <w:rsid w:val="6FDBBDDF"/>
    <w:rsid w:val="6FDBF04C"/>
    <w:rsid w:val="6FDFE129"/>
    <w:rsid w:val="6FE7AEB1"/>
    <w:rsid w:val="6FFB3AC6"/>
    <w:rsid w:val="709D10F0"/>
    <w:rsid w:val="73FFA0ED"/>
    <w:rsid w:val="746DA8A5"/>
    <w:rsid w:val="753334A9"/>
    <w:rsid w:val="75AA9785"/>
    <w:rsid w:val="76F0EA80"/>
    <w:rsid w:val="773FB893"/>
    <w:rsid w:val="776D2365"/>
    <w:rsid w:val="777D1F6C"/>
    <w:rsid w:val="777F2107"/>
    <w:rsid w:val="77BF3F1D"/>
    <w:rsid w:val="78778F98"/>
    <w:rsid w:val="78D0193E"/>
    <w:rsid w:val="7AB5F04F"/>
    <w:rsid w:val="7AD56CB3"/>
    <w:rsid w:val="7AEA00C0"/>
    <w:rsid w:val="7B95D254"/>
    <w:rsid w:val="7BF7AAB8"/>
    <w:rsid w:val="7BFBE410"/>
    <w:rsid w:val="7BFE74B8"/>
    <w:rsid w:val="7BFF6935"/>
    <w:rsid w:val="7C1DCD16"/>
    <w:rsid w:val="7CBD0BBC"/>
    <w:rsid w:val="7CFA2885"/>
    <w:rsid w:val="7CFBACB8"/>
    <w:rsid w:val="7D5A71A0"/>
    <w:rsid w:val="7D7EC30E"/>
    <w:rsid w:val="7DFF2ACE"/>
    <w:rsid w:val="7DFF3DC8"/>
    <w:rsid w:val="7DFFA0DC"/>
    <w:rsid w:val="7E5961CD"/>
    <w:rsid w:val="7E6B31BC"/>
    <w:rsid w:val="7E7B2452"/>
    <w:rsid w:val="7E7B346D"/>
    <w:rsid w:val="7E7F287F"/>
    <w:rsid w:val="7EBD2838"/>
    <w:rsid w:val="7EBFD73E"/>
    <w:rsid w:val="7ED31966"/>
    <w:rsid w:val="7F5D95C4"/>
    <w:rsid w:val="7F6512F3"/>
    <w:rsid w:val="7F7BFE8A"/>
    <w:rsid w:val="7F7DE273"/>
    <w:rsid w:val="7F7F2DDC"/>
    <w:rsid w:val="7F7FEFBE"/>
    <w:rsid w:val="7FBE3778"/>
    <w:rsid w:val="7FBF09F8"/>
    <w:rsid w:val="7FBF5756"/>
    <w:rsid w:val="7FC47520"/>
    <w:rsid w:val="7FD68D7F"/>
    <w:rsid w:val="7FE716FA"/>
    <w:rsid w:val="7FEBEFA5"/>
    <w:rsid w:val="7FFBDE26"/>
    <w:rsid w:val="7FFF34DE"/>
    <w:rsid w:val="95E7E467"/>
    <w:rsid w:val="96378B80"/>
    <w:rsid w:val="979F34A6"/>
    <w:rsid w:val="97D53D63"/>
    <w:rsid w:val="9BBD6212"/>
    <w:rsid w:val="9DFF6D50"/>
    <w:rsid w:val="9FBD4B8A"/>
    <w:rsid w:val="9FEEC956"/>
    <w:rsid w:val="A7390F3C"/>
    <w:rsid w:val="AB7FDF06"/>
    <w:rsid w:val="AFBFEA93"/>
    <w:rsid w:val="AFFC172D"/>
    <w:rsid w:val="B3DDD228"/>
    <w:rsid w:val="B76FD1A7"/>
    <w:rsid w:val="B7BFC352"/>
    <w:rsid w:val="B7FBD4F1"/>
    <w:rsid w:val="BBCF08B5"/>
    <w:rsid w:val="BBFF6EE1"/>
    <w:rsid w:val="BCA51FAC"/>
    <w:rsid w:val="BD3FD188"/>
    <w:rsid w:val="BDB5E9D3"/>
    <w:rsid w:val="BDBB10F6"/>
    <w:rsid w:val="BDFFBA26"/>
    <w:rsid w:val="BEFBEF35"/>
    <w:rsid w:val="BF3B93D7"/>
    <w:rsid w:val="BF5F7D1C"/>
    <w:rsid w:val="BF7469DA"/>
    <w:rsid w:val="BF7A39FC"/>
    <w:rsid w:val="BFBF9EBB"/>
    <w:rsid w:val="BFCE156C"/>
    <w:rsid w:val="BFDEB343"/>
    <w:rsid w:val="BFED07D2"/>
    <w:rsid w:val="BFF7CA40"/>
    <w:rsid w:val="C57DE006"/>
    <w:rsid w:val="C73FD02D"/>
    <w:rsid w:val="CBE72647"/>
    <w:rsid w:val="CDAF50F4"/>
    <w:rsid w:val="CF6BA958"/>
    <w:rsid w:val="CFE740C7"/>
    <w:rsid w:val="D3F3BB2E"/>
    <w:rsid w:val="D496E5BC"/>
    <w:rsid w:val="D4FF32B8"/>
    <w:rsid w:val="D6326601"/>
    <w:rsid w:val="D9E3DE3F"/>
    <w:rsid w:val="DB86E5DA"/>
    <w:rsid w:val="DBFE5D2C"/>
    <w:rsid w:val="DCE3ABA7"/>
    <w:rsid w:val="DDAA206B"/>
    <w:rsid w:val="DE97F15E"/>
    <w:rsid w:val="DFBF0F34"/>
    <w:rsid w:val="DFBF10D9"/>
    <w:rsid w:val="DFDB80ED"/>
    <w:rsid w:val="DFDB922A"/>
    <w:rsid w:val="DFEF079E"/>
    <w:rsid w:val="DFFD08EF"/>
    <w:rsid w:val="DFFF5F4A"/>
    <w:rsid w:val="E7782133"/>
    <w:rsid w:val="E957174E"/>
    <w:rsid w:val="E9BB4BDD"/>
    <w:rsid w:val="EB7F69EE"/>
    <w:rsid w:val="EC5D26C3"/>
    <w:rsid w:val="ECBE4DA4"/>
    <w:rsid w:val="ED7B776A"/>
    <w:rsid w:val="EDBF83DF"/>
    <w:rsid w:val="EE961171"/>
    <w:rsid w:val="EECEB240"/>
    <w:rsid w:val="EEF54F43"/>
    <w:rsid w:val="EEFF59C7"/>
    <w:rsid w:val="EF5E5227"/>
    <w:rsid w:val="EF7F9DB0"/>
    <w:rsid w:val="EFBB8C48"/>
    <w:rsid w:val="EFE635EC"/>
    <w:rsid w:val="EFEB0BB9"/>
    <w:rsid w:val="EFFAF4E6"/>
    <w:rsid w:val="F0E794E2"/>
    <w:rsid w:val="F12F3ABF"/>
    <w:rsid w:val="F33E9D74"/>
    <w:rsid w:val="F36F245E"/>
    <w:rsid w:val="F3AE6B95"/>
    <w:rsid w:val="F57FADB9"/>
    <w:rsid w:val="F5BE7551"/>
    <w:rsid w:val="F5D9E138"/>
    <w:rsid w:val="F76B91E0"/>
    <w:rsid w:val="F7AB0EF3"/>
    <w:rsid w:val="F7CBA154"/>
    <w:rsid w:val="F7E77B2B"/>
    <w:rsid w:val="F7F62B99"/>
    <w:rsid w:val="F7FE4F22"/>
    <w:rsid w:val="F8B30D72"/>
    <w:rsid w:val="F94D16EB"/>
    <w:rsid w:val="F97973C0"/>
    <w:rsid w:val="FA4FE3C9"/>
    <w:rsid w:val="FADD8374"/>
    <w:rsid w:val="FADFB60A"/>
    <w:rsid w:val="FB67D5BC"/>
    <w:rsid w:val="FB9FCF29"/>
    <w:rsid w:val="FBBF412F"/>
    <w:rsid w:val="FBDF86A2"/>
    <w:rsid w:val="FBF7D068"/>
    <w:rsid w:val="FC9FE2F1"/>
    <w:rsid w:val="FCFF9A27"/>
    <w:rsid w:val="FD327EFB"/>
    <w:rsid w:val="FDD99F15"/>
    <w:rsid w:val="FEBF8C2D"/>
    <w:rsid w:val="FEFF31EB"/>
    <w:rsid w:val="FF3CD32B"/>
    <w:rsid w:val="FF3F3F95"/>
    <w:rsid w:val="FF6C1F92"/>
    <w:rsid w:val="FF7BF3F2"/>
    <w:rsid w:val="FF7FBFA4"/>
    <w:rsid w:val="FFADE4C3"/>
    <w:rsid w:val="FFAF8502"/>
    <w:rsid w:val="FFBC4B43"/>
    <w:rsid w:val="FFBFF4F4"/>
    <w:rsid w:val="FFBFF5B5"/>
    <w:rsid w:val="FFDFC7AA"/>
    <w:rsid w:val="FFE6C30D"/>
    <w:rsid w:val="FFEF0301"/>
    <w:rsid w:val="FFEFA2E2"/>
    <w:rsid w:val="FFF31562"/>
    <w:rsid w:val="FFF586F5"/>
    <w:rsid w:val="FFF7D43D"/>
    <w:rsid w:val="FFFBDBB0"/>
    <w:rsid w:val="FFFCBD39"/>
    <w:rsid w:val="FFFFB06F"/>
    <w:rsid w:val="FFFFD07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480" w:after="120" w:line="400" w:lineRule="exact"/>
      <w:jc w:val="left"/>
      <w:outlineLvl w:val="1"/>
    </w:pPr>
    <w:rPr>
      <w:rFonts w:ascii="黑体" w:hAnsi="黑体" w:eastAsia="黑体" w:cs="Times New Roman"/>
      <w:bCs/>
      <w:sz w:val="30"/>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微软雅黑" w:hAnsi="微软雅黑" w:eastAsia="微软雅黑" w:cs="微软雅黑"/>
      <w:sz w:val="70"/>
      <w:szCs w:val="70"/>
      <w:lang w:val="en-US" w:eastAsia="en-US" w:bidi="ar-SA"/>
    </w:rPr>
  </w:style>
  <w:style w:type="paragraph" w:styleId="5">
    <w:name w:val="Date"/>
    <w:basedOn w:val="1"/>
    <w:next w:val="1"/>
    <w:qFormat/>
    <w:uiPriority w:val="0"/>
    <w:pPr>
      <w:ind w:left="100" w:leftChars="2500"/>
    </w:p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脚 Char"/>
    <w:basedOn w:val="11"/>
    <w:link w:val="6"/>
    <w:qFormat/>
    <w:uiPriority w:val="0"/>
    <w:rPr>
      <w:kern w:val="2"/>
      <w:sz w:val="18"/>
      <w:szCs w:val="18"/>
    </w:rPr>
  </w:style>
  <w:style w:type="character" w:customStyle="1" w:styleId="13">
    <w:name w:val="页眉 Char"/>
    <w:basedOn w:val="11"/>
    <w:link w:val="7"/>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6</Pages>
  <Words>2801</Words>
  <Characters>2887</Characters>
  <Lines>3</Lines>
  <Paragraphs>1</Paragraphs>
  <TotalTime>69</TotalTime>
  <ScaleCrop>false</ScaleCrop>
  <LinksUpToDate>false</LinksUpToDate>
  <CharactersWithSpaces>2912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2014-06-16T07:14:00Z</dcterms:created>
  <dc:creator>苏英迪</dc:creator>
  <cp:lastModifiedBy>uos</cp:lastModifiedBy>
  <cp:lastPrinted>2026-01-16T09:33:00Z</cp:lastPrinted>
  <dcterms:modified xsi:type="dcterms:W3CDTF">2026-01-30T16:21:26Z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