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r>
        <w:rPr>
          <w:rFonts w:hint="eastAsia"/>
          <w:sz w:val="52"/>
          <w:szCs w:val="52"/>
        </w:rPr>
        <w:t>2022年三亚市医疗紧急救援中心</w:t>
      </w:r>
    </w:p>
    <w:p>
      <w:pPr>
        <w:jc w:val="center"/>
        <w:rPr>
          <w:sz w:val="52"/>
          <w:szCs w:val="52"/>
        </w:rPr>
      </w:pP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三亚市医疗紧急救援中心</w:t>
      </w:r>
      <w:r>
        <w:rPr>
          <w:rFonts w:hint="eastAsia" w:ascii="黑体" w:hAnsi="黑体" w:eastAsia="黑体"/>
          <w:sz w:val="32"/>
          <w:szCs w:val="32"/>
        </w:rPr>
        <w:t>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三亚市医疗紧急救援中心预算表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rPr>
        <w:t>三亚市医疗紧急救援中心</w:t>
      </w:r>
      <w:r>
        <w:rPr>
          <w:rFonts w:hint="eastAsia" w:ascii="黑体" w:hAnsi="黑体" w:eastAsia="黑体"/>
          <w:sz w:val="32"/>
          <w:szCs w:val="32"/>
        </w:rPr>
        <w:t>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hint="eastAsia" w:ascii="仿宋_GB2312" w:hAnsi="黑体" w:eastAsia="仿宋_GB2312" w:cs="仿宋_GB2312"/>
          <w:sz w:val="32"/>
          <w:szCs w:val="32"/>
        </w:rPr>
        <w:t>三亚市医疗紧急救援中心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负责社会医疗急救、突发性公共卫生事件与意外灾害等医疗急救工作的组织、指挥和调度。</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建立医疗救治相应的应急系统和制度措施，保证社会急救网络的正常运作。</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实行24小时值班制（含节假日），设立“120”呼救专线电话，接受呼救。根据实际情况及时组织、指挥和调度急救工作，处理、收集和贮存社会急救信息，并与公安“110”、火警“119”、交警“122”建立联动网络。</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医疗救治指挥中心必须根据求救者的实际情况和指定医院的地理位置、救治条件等，按医疗急救就近、快捷、专科优势，为危急病人争取时间，及时有效地抢救急、危、重伤病员，提高抢救成功率。</w:t>
      </w:r>
    </w:p>
    <w:p>
      <w:pPr>
        <w:pStyle w:val="8"/>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承办上级部门和领导交办的其他任务。</w:t>
      </w:r>
      <w:bookmarkStart w:id="0" w:name="_GoBack"/>
      <w:bookmarkEnd w:id="0"/>
    </w:p>
    <w:p>
      <w:pPr>
        <w:pStyle w:val="8"/>
        <w:numPr>
          <w:ilvl w:val="0"/>
          <w:numId w:val="6"/>
        </w:numPr>
        <w:ind w:firstLineChars="0"/>
        <w:jc w:val="left"/>
        <w:rPr>
          <w:rFonts w:ascii="仿宋_GB2312" w:hAnsi="黑体" w:eastAsia="仿宋_GB2312" w:cs="仿宋_GB2312"/>
          <w:sz w:val="32"/>
          <w:szCs w:val="32"/>
        </w:rPr>
      </w:pPr>
      <w:r>
        <w:rPr>
          <w:rFonts w:hint="eastAsia" w:ascii="仿宋" w:hAnsi="仿宋" w:eastAsia="仿宋" w:cs="仿宋"/>
          <w:sz w:val="32"/>
          <w:szCs w:val="32"/>
        </w:rPr>
        <w:t>本单位内设2个科室：办公室和指挥厅</w:t>
      </w:r>
      <w:r>
        <w:rPr>
          <w:rFonts w:hint="eastAsia" w:ascii="黑体" w:hAnsi="黑体" w:eastAsia="黑体"/>
          <w:sz w:val="32"/>
          <w:szCs w:val="32"/>
        </w:rPr>
        <w:t>。</w:t>
      </w:r>
    </w:p>
    <w:p>
      <w:pPr>
        <w:pStyle w:val="8"/>
        <w:ind w:firstLine="0" w:firstLineChars="0"/>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三亚市医疗紧急救援中心</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第三部分2022年三亚市医疗紧急救援中心预算情况说明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一、关于三亚市医疗紧急救援中心2022年财政拨款收支预算情况的总体说明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三亚市医疗紧急救援中心2022年财政拨款收支总预算</w:t>
      </w:r>
      <w:r>
        <w:rPr>
          <w:rFonts w:hint="eastAsia" w:ascii="仿宋_GB2312" w:hAnsi="黑体" w:eastAsia="仿宋_GB2312" w:cs="仿宋_GB2312"/>
          <w:sz w:val="32"/>
          <w:szCs w:val="32"/>
        </w:rPr>
        <w:t>672.22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336.11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336.11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336.11</w:t>
      </w:r>
      <w:r>
        <w:rPr>
          <w:rFonts w:hint="eastAsia" w:ascii="仿宋_GB2312" w:hAnsi="黑体" w:eastAsia="仿宋_GB2312"/>
          <w:sz w:val="32"/>
          <w:szCs w:val="32"/>
        </w:rPr>
        <w:t>万元，包括社会保障和就业支出15.52万元、卫生健康支出308.55万元、住房保障支出12.04万元，结转下年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sz w:val="32"/>
          <w:szCs w:val="32"/>
        </w:rPr>
        <w:t>三亚市医疗紧急救援中心2022年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三亚市医疗紧急救援中心2022年一般公共预算当年拨款</w:t>
      </w:r>
      <w:r>
        <w:rPr>
          <w:rFonts w:hint="eastAsia" w:ascii="仿宋_GB2312" w:hAnsi="黑体" w:eastAsia="仿宋_GB2312" w:cs="仿宋_GB2312"/>
          <w:sz w:val="32"/>
          <w:szCs w:val="32"/>
        </w:rPr>
        <w:t>336.11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增加38.36</w:t>
      </w:r>
      <w:r>
        <w:rPr>
          <w:rFonts w:hint="eastAsia" w:ascii="仿宋_GB2312" w:hAnsi="黑体" w:eastAsia="仿宋_GB2312"/>
          <w:sz w:val="32"/>
          <w:szCs w:val="32"/>
        </w:rPr>
        <w:t>万元，主要是应急专项经费增加10万元，人员基本支出增加。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社会保障和就业支出15.52万元，占5%；卫生健康支出308.55万元，占91%；住房保障支出12.04万元，占4%。</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1.社会保障和就业（类）行政事业单位养老（款）机关事业单位基本养老保险缴费（项）2022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15.52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减少9.67</w:t>
      </w:r>
      <w:r>
        <w:rPr>
          <w:rFonts w:hint="eastAsia" w:ascii="仿宋_GB2312" w:hAnsi="黑体" w:eastAsia="仿宋_GB2312"/>
          <w:sz w:val="32"/>
          <w:szCs w:val="32"/>
        </w:rPr>
        <w:t>万元，主要是2022年启用新的预算系统，自动生成事业单位基本养老保险。</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卫生健康（类）卫生健康管理事务（款）其他卫生健康管理事务（项）2022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288.27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增加125</w:t>
      </w:r>
      <w:r>
        <w:rPr>
          <w:rFonts w:hint="eastAsia" w:ascii="仿宋_GB2312" w:hAnsi="黑体" w:eastAsia="仿宋_GB2312"/>
          <w:sz w:val="32"/>
          <w:szCs w:val="32"/>
        </w:rPr>
        <w:t>万元，主要是为2022年人员经费增加和项目合并；</w:t>
      </w:r>
      <w:r>
        <w:rPr>
          <w:rFonts w:hint="eastAsia" w:ascii="仿宋_GB2312" w:hAnsi="黑体" w:eastAsia="仿宋_GB2312" w:cs="仿宋_GB2312"/>
          <w:sz w:val="32"/>
          <w:szCs w:val="32"/>
        </w:rPr>
        <w:t>卫生健康（类）行政事业单位医疗（款）事业单位医疗（项）2022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8.25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增加5.21</w:t>
      </w:r>
      <w:r>
        <w:rPr>
          <w:rFonts w:hint="eastAsia" w:ascii="仿宋_GB2312" w:hAnsi="黑体" w:eastAsia="仿宋_GB2312"/>
          <w:sz w:val="32"/>
          <w:szCs w:val="32"/>
        </w:rPr>
        <w:t>万元，主要是2022年启用新的预算系统，自动生成事业事业单位医疗保险；</w:t>
      </w:r>
      <w:r>
        <w:rPr>
          <w:rFonts w:hint="eastAsia" w:ascii="仿宋_GB2312" w:hAnsi="黑体" w:eastAsia="仿宋_GB2312" w:cs="仿宋_GB2312"/>
          <w:sz w:val="32"/>
          <w:szCs w:val="32"/>
        </w:rPr>
        <w:t>卫生健康（类）行政事业单位医疗（款）公务员医疗补助（项）2022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12.03</w:t>
      </w:r>
      <w:r>
        <w:rPr>
          <w:rFonts w:hint="eastAsia" w:ascii="仿宋_GB2312" w:hAnsi="黑体" w:eastAsia="仿宋_GB2312"/>
          <w:sz w:val="32"/>
          <w:szCs w:val="32"/>
        </w:rPr>
        <w:t>万元，跟上年预算数增加2.46万元，主要是2022年启用新的预算系统，自动生成公务员医疗补助。</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3.住房保障（类）住房改革（款）住房公积金（项）2022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12.04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减少0.71</w:t>
      </w:r>
      <w:r>
        <w:rPr>
          <w:rFonts w:hint="eastAsia" w:ascii="仿宋_GB2312" w:hAnsi="黑体" w:eastAsia="仿宋_GB2312"/>
          <w:sz w:val="32"/>
          <w:szCs w:val="32"/>
        </w:rPr>
        <w:t>万元，主要是2022年薪资调整。</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rPr>
        <w:t>三亚市医疗紧急救援中心2022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三亚市医疗紧急救援中心2022年一般公共预算基本支出为</w:t>
      </w:r>
      <w:r>
        <w:rPr>
          <w:rFonts w:hint="eastAsia" w:ascii="仿宋_GB2312" w:hAnsi="黑体" w:eastAsia="仿宋_GB2312" w:cs="仿宋_GB2312"/>
          <w:sz w:val="32"/>
          <w:szCs w:val="32"/>
        </w:rPr>
        <w:t>239.97</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219.93</w:t>
      </w:r>
      <w:r>
        <w:rPr>
          <w:rFonts w:hint="eastAsia" w:ascii="仿宋_GB2312" w:hAnsi="黑体" w:eastAsia="仿宋_GB2312"/>
          <w:sz w:val="32"/>
          <w:szCs w:val="32"/>
        </w:rPr>
        <w:t>万元，主要包括：基本工资、津贴补贴、奖金、社会保障缴费、</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20.05</w:t>
      </w:r>
      <w:r>
        <w:rPr>
          <w:rFonts w:hint="eastAsia" w:ascii="仿宋_GB2312" w:hAnsi="黑体" w:eastAsia="仿宋_GB2312"/>
          <w:sz w:val="32"/>
          <w:szCs w:val="32"/>
        </w:rPr>
        <w:t>万元，主要包括：办公费、咨询费、手续费、水费、电费、</w:t>
      </w:r>
      <w:r>
        <w:rPr>
          <w:rFonts w:ascii="仿宋_GB2312" w:hAnsi="黑体" w:eastAsia="仿宋_GB2312"/>
          <w:sz w:val="32"/>
          <w:szCs w:val="32"/>
        </w:rPr>
        <w:t>……</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rPr>
        <w:t>三亚市医疗紧急救援中心2022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三亚市医疗紧急救援中心</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1.65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1.65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1.65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1辆，计划购置0辆。</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sz w:val="32"/>
          <w:szCs w:val="32"/>
        </w:rPr>
        <w:t>三亚市医疗紧急救援中心2022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按照综合预算原则，三亚市医疗紧急救援中心所有收入和支出均纳入部门预算管理。收入包括：一般公共预算收入</w:t>
      </w:r>
      <w:r>
        <w:rPr>
          <w:rFonts w:hint="eastAsia" w:ascii="仿宋_GB2312" w:hAnsi="黑体" w:eastAsia="仿宋_GB2312"/>
          <w:sz w:val="32"/>
          <w:szCs w:val="32"/>
        </w:rPr>
        <w:t>；支出包括：社会保障和就业支出、卫生健康支出、住房保障支出。</w:t>
      </w:r>
      <w:r>
        <w:rPr>
          <w:rFonts w:hint="eastAsia" w:ascii="仿宋_GB2312" w:hAnsi="黑体" w:eastAsia="仿宋_GB2312" w:cs="仿宋_GB2312"/>
          <w:sz w:val="32"/>
          <w:szCs w:val="32"/>
        </w:rPr>
        <w:t>三亚市医疗紧急救援中心2022</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786.22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sz w:val="32"/>
          <w:szCs w:val="32"/>
        </w:rPr>
        <w:t>三亚市医疗紧急救援中心2022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三亚市医疗紧急救援中心2022</w:t>
      </w:r>
      <w:r>
        <w:rPr>
          <w:rFonts w:hint="eastAsia" w:ascii="仿宋_GB2312" w:hAnsi="黑体" w:eastAsia="仿宋_GB2312"/>
          <w:sz w:val="32"/>
          <w:szCs w:val="32"/>
        </w:rPr>
        <w:t>年收入预算</w:t>
      </w:r>
      <w:r>
        <w:rPr>
          <w:rFonts w:hint="eastAsia" w:ascii="仿宋_GB2312" w:hAnsi="黑体" w:eastAsia="仿宋_GB2312" w:cs="仿宋_GB2312"/>
          <w:sz w:val="32"/>
          <w:szCs w:val="32"/>
        </w:rPr>
        <w:t>393.11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57</w:t>
      </w:r>
      <w:r>
        <w:rPr>
          <w:rFonts w:hint="eastAsia" w:ascii="仿宋_GB2312" w:hAnsi="黑体" w:eastAsia="仿宋_GB2312"/>
          <w:sz w:val="32"/>
          <w:szCs w:val="32"/>
        </w:rPr>
        <w:t>万元，占</w:t>
      </w:r>
      <w:r>
        <w:rPr>
          <w:rFonts w:hint="eastAsia" w:ascii="仿宋_GB2312" w:hAnsi="黑体" w:eastAsia="仿宋_GB2312" w:cs="仿宋_GB2312"/>
          <w:sz w:val="32"/>
          <w:szCs w:val="32"/>
        </w:rPr>
        <w:t>15</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336.11</w:t>
      </w:r>
      <w:r>
        <w:rPr>
          <w:rFonts w:hint="eastAsia" w:ascii="仿宋_GB2312" w:hAnsi="黑体" w:eastAsia="仿宋_GB2312"/>
          <w:sz w:val="32"/>
          <w:szCs w:val="32"/>
        </w:rPr>
        <w:t>万元，占</w:t>
      </w:r>
      <w:r>
        <w:rPr>
          <w:rFonts w:hint="eastAsia" w:ascii="仿宋_GB2312" w:hAnsi="黑体" w:eastAsia="仿宋_GB2312" w:cs="仿宋_GB2312"/>
          <w:sz w:val="32"/>
          <w:szCs w:val="32"/>
        </w:rPr>
        <w:t>85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增加95.3</w:t>
      </w:r>
      <w:r>
        <w:rPr>
          <w:rFonts w:hint="eastAsia" w:ascii="仿宋_GB2312" w:hAnsi="黑体" w:eastAsia="仿宋_GB2312"/>
          <w:sz w:val="32"/>
          <w:szCs w:val="32"/>
        </w:rPr>
        <w:t>万元，主要是上年结转经费增加。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sz w:val="32"/>
          <w:szCs w:val="32"/>
        </w:rPr>
        <w:t>三亚市医疗紧急救援中心2022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三亚市医疗紧急救援中心2022</w:t>
      </w:r>
      <w:r>
        <w:rPr>
          <w:rFonts w:hint="eastAsia" w:ascii="仿宋_GB2312" w:hAnsi="黑体" w:eastAsia="仿宋_GB2312"/>
          <w:sz w:val="32"/>
          <w:szCs w:val="32"/>
        </w:rPr>
        <w:t>年支出预算</w:t>
      </w:r>
      <w:r>
        <w:rPr>
          <w:rFonts w:hint="eastAsia" w:ascii="仿宋_GB2312" w:hAnsi="黑体" w:eastAsia="仿宋_GB2312" w:cs="仿宋_GB2312"/>
          <w:sz w:val="32"/>
          <w:szCs w:val="32"/>
        </w:rPr>
        <w:t>337.31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239.97</w:t>
      </w:r>
      <w:r>
        <w:rPr>
          <w:rFonts w:hint="eastAsia" w:ascii="仿宋_GB2312" w:hAnsi="黑体" w:eastAsia="仿宋_GB2312"/>
          <w:sz w:val="32"/>
          <w:szCs w:val="32"/>
        </w:rPr>
        <w:t>万元，占</w:t>
      </w:r>
      <w:r>
        <w:rPr>
          <w:rFonts w:hint="eastAsia" w:ascii="仿宋_GB2312" w:hAnsi="黑体" w:eastAsia="仿宋_GB2312" w:cs="仿宋_GB2312"/>
          <w:sz w:val="32"/>
          <w:szCs w:val="32"/>
        </w:rPr>
        <w:t>71</w:t>
      </w:r>
      <w:r>
        <w:rPr>
          <w:rFonts w:hint="eastAsia" w:ascii="仿宋_GB2312" w:hAnsi="黑体" w:eastAsia="仿宋_GB2312"/>
          <w:sz w:val="32"/>
          <w:szCs w:val="32"/>
        </w:rPr>
        <w:t>%；项目支出</w:t>
      </w:r>
      <w:r>
        <w:rPr>
          <w:rFonts w:hint="eastAsia" w:ascii="仿宋_GB2312" w:hAnsi="黑体" w:eastAsia="仿宋_GB2312" w:cs="仿宋_GB2312"/>
          <w:sz w:val="32"/>
          <w:szCs w:val="32"/>
        </w:rPr>
        <w:t>97.34</w:t>
      </w:r>
      <w:r>
        <w:rPr>
          <w:rFonts w:hint="eastAsia" w:ascii="仿宋_GB2312" w:hAnsi="黑体" w:eastAsia="仿宋_GB2312"/>
          <w:sz w:val="32"/>
          <w:szCs w:val="32"/>
        </w:rPr>
        <w:t>万元，占</w:t>
      </w:r>
      <w:r>
        <w:rPr>
          <w:rFonts w:hint="eastAsia" w:ascii="仿宋_GB2312" w:hAnsi="黑体" w:eastAsia="仿宋_GB2312" w:cs="仿宋_GB2312"/>
          <w:sz w:val="32"/>
          <w:szCs w:val="32"/>
        </w:rPr>
        <w:t>29</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增加39.5</w:t>
      </w:r>
      <w:r>
        <w:rPr>
          <w:rFonts w:hint="eastAsia" w:ascii="仿宋_GB2312" w:hAnsi="黑体" w:eastAsia="仿宋_GB2312"/>
          <w:sz w:val="32"/>
          <w:szCs w:val="32"/>
        </w:rPr>
        <w:t>万元，主要是上年结转经费增加，本年预算拨款增加，支出增加。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2022年三亚市医疗紧急救援中心政府采购预算总额2.1</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2.1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截至2021</w:t>
      </w:r>
      <w:r>
        <w:rPr>
          <w:rFonts w:hint="eastAsia" w:ascii="仿宋_GB2312" w:hAnsi="黑体" w:eastAsia="仿宋_GB2312"/>
          <w:sz w:val="32"/>
          <w:szCs w:val="32"/>
        </w:rPr>
        <w:t>年12月31日，</w:t>
      </w:r>
      <w:r>
        <w:rPr>
          <w:rFonts w:hint="eastAsia" w:ascii="仿宋_GB2312" w:hAnsi="黑体" w:eastAsia="仿宋_GB2312" w:cs="仿宋_GB2312"/>
          <w:sz w:val="32"/>
          <w:szCs w:val="32"/>
        </w:rPr>
        <w:t>本级及下属各预算单位共有车辆1辆，其中，其他用车1辆。单位价值100万元以上设备0台（套）。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2022年三亚市医疗紧急救援中心11个项目实行绩效目标管理，涉及一般公共预算336.11</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1NDMwNWY4ZTVjYzU1NGRlMzkwZGY3MWIyYmVjYWMifQ=="/>
  </w:docVars>
  <w:rsids>
    <w:rsidRoot w:val="00885229"/>
    <w:rsid w:val="000229F8"/>
    <w:rsid w:val="002C6BD8"/>
    <w:rsid w:val="003959BD"/>
    <w:rsid w:val="00433A52"/>
    <w:rsid w:val="005073F1"/>
    <w:rsid w:val="00552F7B"/>
    <w:rsid w:val="005D17FC"/>
    <w:rsid w:val="00671F94"/>
    <w:rsid w:val="00885229"/>
    <w:rsid w:val="008C4A30"/>
    <w:rsid w:val="008D22ED"/>
    <w:rsid w:val="00A67FB9"/>
    <w:rsid w:val="00A76150"/>
    <w:rsid w:val="00CA4649"/>
    <w:rsid w:val="00D41051"/>
    <w:rsid w:val="00DE63BD"/>
    <w:rsid w:val="2CD3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列出段落1"/>
    <w:basedOn w:val="1"/>
    <w:qFormat/>
    <w:uiPriority w:val="34"/>
    <w:pPr>
      <w:ind w:firstLine="420" w:firstLineChars="200"/>
    </w:pPr>
    <w:rPr>
      <w:rFonts w:ascii="Calibri" w:hAnsi="Calibri" w:eastAsia="宋体" w:cs="黑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F4D5-F5F7-455B-9C29-E36794F488D1}">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2885</Words>
  <Characters>3156</Characters>
  <Lines>23</Lines>
  <Paragraphs>6</Paragraphs>
  <TotalTime>15</TotalTime>
  <ScaleCrop>false</ScaleCrop>
  <LinksUpToDate>false</LinksUpToDate>
  <CharactersWithSpaces>3170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2022-02-15T09:06:00Z</dcterms:created>
  <dc:creator>lenovo</dc:creator>
  <cp:lastModifiedBy>lenovo</cp:lastModifiedBy>
  <dcterms:modified xsi:type="dcterms:W3CDTF">2023-08-21T03:44:40Z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E12BA7AFC8224C10908F53BA67EA29AF_12</vt:lpwstr>
  </property>
</Properties>
</file>