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eastAsia="方正小标宋简体"/>
          <w:sz w:val="44"/>
        </w:rPr>
        <w:t>诚信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仔细阅读《2025年三亚市公共卫生临床中心公开招聘员额制工作人员公告（第1号）》，</w:t>
      </w:r>
      <w:r>
        <w:rPr>
          <w:rFonts w:hint="eastAsia" w:ascii="仿宋" w:hAnsi="仿宋" w:eastAsia="仿宋"/>
          <w:sz w:val="30"/>
          <w:szCs w:val="30"/>
        </w:rPr>
        <w:t>清楚并理解其内容。我郑重承诺如下：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1.本人自愿报考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2025年三亚市公共卫生临床中心公开招聘员额制工作人员</w:t>
      </w:r>
      <w:r>
        <w:rPr>
          <w:rFonts w:hint="eastAsia" w:ascii="仿宋" w:hAnsi="仿宋" w:eastAsia="仿宋"/>
          <w:color w:val="000000"/>
          <w:sz w:val="30"/>
          <w:szCs w:val="30"/>
        </w:rPr>
        <w:t>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4.本人遵纪守法，无违法犯罪情况，不属于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承 诺 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</w:pPr>
      <w:r>
        <w:rPr>
          <w:rFonts w:hint="eastAsia"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370188C"/>
    <w:rsid w:val="06847D38"/>
    <w:rsid w:val="0D065618"/>
    <w:rsid w:val="0DE15024"/>
    <w:rsid w:val="102F5BD2"/>
    <w:rsid w:val="15554CAB"/>
    <w:rsid w:val="19274316"/>
    <w:rsid w:val="1DA91D7D"/>
    <w:rsid w:val="242D38B0"/>
    <w:rsid w:val="2D5846A7"/>
    <w:rsid w:val="337164FA"/>
    <w:rsid w:val="355D3260"/>
    <w:rsid w:val="3BBB488D"/>
    <w:rsid w:val="3CB90837"/>
    <w:rsid w:val="3D597CB8"/>
    <w:rsid w:val="3E642F07"/>
    <w:rsid w:val="3F07087A"/>
    <w:rsid w:val="41BC2E79"/>
    <w:rsid w:val="44343914"/>
    <w:rsid w:val="47372A84"/>
    <w:rsid w:val="474E7516"/>
    <w:rsid w:val="50A76B1D"/>
    <w:rsid w:val="52C52C72"/>
    <w:rsid w:val="54A37F92"/>
    <w:rsid w:val="54A54836"/>
    <w:rsid w:val="55DB0099"/>
    <w:rsid w:val="562D5696"/>
    <w:rsid w:val="59B60181"/>
    <w:rsid w:val="5B317840"/>
    <w:rsid w:val="62B90DB5"/>
    <w:rsid w:val="64EA68D9"/>
    <w:rsid w:val="67192F45"/>
    <w:rsid w:val="690B3132"/>
    <w:rsid w:val="69EA2303"/>
    <w:rsid w:val="6D452984"/>
    <w:rsid w:val="6F7D4B78"/>
    <w:rsid w:val="77D65565"/>
    <w:rsid w:val="780B1D78"/>
    <w:rsid w:val="7A68361F"/>
    <w:rsid w:val="7D6E64F9"/>
    <w:rsid w:val="7E737E99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395</Words>
  <Characters>401</Characters>
  <Lines>2</Lines>
  <Paragraphs>1</Paragraphs>
  <TotalTime>1</TotalTime>
  <ScaleCrop>false</ScaleCrop>
  <LinksUpToDate>false</LinksUpToDate>
  <CharactersWithSpaces>432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2020-04-18T08:57:00Z</dcterms:created>
  <dc:creator>王业虞</dc:creator>
  <cp:lastModifiedBy>淡看云卷云舒</cp:lastModifiedBy>
  <dcterms:modified xsi:type="dcterms:W3CDTF">2025-09-24T09:11:17Z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6DC97E92B21C46B3915B413E84CCF779_13</vt:lpwstr>
  </property>
  <property fmtid="{D5CDD505-2E9C-101B-9397-08002B2CF9AE}" pid="4" name="KSOTemplateDocerSaveRecord">
    <vt:lpwstr>eyJoZGlkIjoiNTVmODFiMWE5OGIxOWNhZmQ1ZDYzOTE0YjJmMzNmMDEiLCJ1c2VySWQiOiI4MTg5NjQ0MDcifQ==</vt:lpwstr>
  </property>
</Properties>
</file>