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CD" w:rsidRDefault="00EF27CD">
      <w:pPr>
        <w:rPr>
          <w:sz w:val="84"/>
          <w:szCs w:val="84"/>
          <w:u w:val="single"/>
        </w:rPr>
      </w:pPr>
    </w:p>
    <w:p w:rsidR="00EF27CD" w:rsidRDefault="00EF27CD">
      <w:pPr>
        <w:rPr>
          <w:sz w:val="84"/>
          <w:szCs w:val="84"/>
          <w:u w:val="single"/>
        </w:rPr>
      </w:pPr>
    </w:p>
    <w:p w:rsidR="00EF27CD" w:rsidRDefault="00EF27CD">
      <w:pPr>
        <w:rPr>
          <w:sz w:val="84"/>
          <w:szCs w:val="84"/>
          <w:u w:val="single"/>
        </w:rPr>
      </w:pPr>
    </w:p>
    <w:p w:rsidR="00EF27CD" w:rsidRDefault="00EF27CD">
      <w:pPr>
        <w:rPr>
          <w:sz w:val="84"/>
          <w:szCs w:val="84"/>
          <w:u w:val="single"/>
        </w:rPr>
      </w:pPr>
    </w:p>
    <w:p w:rsidR="00EF27CD" w:rsidRDefault="004E48FE">
      <w:pPr>
        <w:jc w:val="center"/>
        <w:rPr>
          <w:sz w:val="52"/>
          <w:szCs w:val="52"/>
        </w:rPr>
      </w:pPr>
      <w:r>
        <w:rPr>
          <w:rFonts w:hint="eastAsia"/>
          <w:sz w:val="52"/>
          <w:szCs w:val="52"/>
        </w:rPr>
        <w:t>2024</w:t>
      </w:r>
      <w:r>
        <w:rPr>
          <w:rFonts w:hint="eastAsia"/>
          <w:sz w:val="52"/>
          <w:szCs w:val="52"/>
        </w:rPr>
        <w:t>年</w:t>
      </w:r>
      <w:r>
        <w:rPr>
          <w:rFonts w:hint="eastAsia"/>
          <w:sz w:val="52"/>
          <w:szCs w:val="52"/>
        </w:rPr>
        <w:t>三亚口腔医学中心</w:t>
      </w:r>
    </w:p>
    <w:p w:rsidR="00EF27CD" w:rsidRDefault="004E48FE">
      <w:pPr>
        <w:jc w:val="center"/>
        <w:rPr>
          <w:sz w:val="52"/>
          <w:szCs w:val="52"/>
        </w:rPr>
      </w:pPr>
      <w:r>
        <w:rPr>
          <w:rFonts w:hint="eastAsia"/>
          <w:sz w:val="52"/>
          <w:szCs w:val="52"/>
        </w:rPr>
        <w:t>部门（单位）预算</w:t>
      </w:r>
    </w:p>
    <w:p w:rsidR="00EF27CD" w:rsidRDefault="00EF27CD">
      <w:pPr>
        <w:ind w:firstLine="1680"/>
        <w:jc w:val="center"/>
        <w:rPr>
          <w:sz w:val="84"/>
          <w:szCs w:val="84"/>
        </w:rPr>
      </w:pPr>
    </w:p>
    <w:p w:rsidR="00EF27CD" w:rsidRDefault="00EF27CD">
      <w:pPr>
        <w:ind w:firstLine="1680"/>
        <w:jc w:val="center"/>
        <w:rPr>
          <w:sz w:val="84"/>
          <w:szCs w:val="84"/>
        </w:rPr>
      </w:pPr>
    </w:p>
    <w:p w:rsidR="00EF27CD" w:rsidRDefault="00EF27CD">
      <w:pPr>
        <w:ind w:firstLine="1680"/>
        <w:jc w:val="center"/>
        <w:rPr>
          <w:sz w:val="84"/>
          <w:szCs w:val="84"/>
        </w:rPr>
      </w:pPr>
    </w:p>
    <w:p w:rsidR="00EF27CD" w:rsidRDefault="00EF27CD">
      <w:pPr>
        <w:ind w:firstLine="1680"/>
        <w:jc w:val="center"/>
        <w:rPr>
          <w:sz w:val="84"/>
          <w:szCs w:val="84"/>
        </w:rPr>
      </w:pPr>
    </w:p>
    <w:p w:rsidR="00EF27CD" w:rsidRDefault="00EF27CD">
      <w:pPr>
        <w:ind w:firstLine="1680"/>
        <w:jc w:val="center"/>
        <w:rPr>
          <w:sz w:val="84"/>
          <w:szCs w:val="84"/>
        </w:rPr>
      </w:pPr>
    </w:p>
    <w:p w:rsidR="00EF27CD" w:rsidRDefault="00EF27CD">
      <w:pPr>
        <w:rPr>
          <w:sz w:val="84"/>
          <w:szCs w:val="84"/>
        </w:rPr>
      </w:pPr>
    </w:p>
    <w:p w:rsidR="00EF27CD" w:rsidRDefault="004E48FE">
      <w:pPr>
        <w:jc w:val="center"/>
        <w:rPr>
          <w:rFonts w:ascii="黑体" w:eastAsia="黑体" w:hAnsi="黑体"/>
          <w:sz w:val="52"/>
          <w:szCs w:val="52"/>
        </w:rPr>
      </w:pPr>
      <w:r>
        <w:rPr>
          <w:rFonts w:ascii="黑体" w:eastAsia="黑体" w:hAnsi="黑体" w:hint="eastAsia"/>
          <w:sz w:val="52"/>
          <w:szCs w:val="52"/>
        </w:rPr>
        <w:t>目录</w:t>
      </w:r>
    </w:p>
    <w:p w:rsidR="00EF27CD" w:rsidRDefault="004E48FE">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三亚口腔医学中心</w:t>
      </w:r>
      <w:r>
        <w:rPr>
          <w:rFonts w:ascii="黑体" w:eastAsia="黑体" w:hAnsi="黑体" w:hint="eastAsia"/>
          <w:sz w:val="32"/>
          <w:szCs w:val="32"/>
        </w:rPr>
        <w:t>概况</w:t>
      </w:r>
    </w:p>
    <w:p w:rsidR="00EF27CD" w:rsidRDefault="004E48F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EF27CD" w:rsidRDefault="004E48F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EF27CD" w:rsidRDefault="004E48FE">
      <w:pPr>
        <w:pStyle w:val="1"/>
        <w:numPr>
          <w:ilvl w:val="0"/>
          <w:numId w:val="1"/>
        </w:numPr>
        <w:ind w:firstLineChars="0"/>
        <w:rPr>
          <w:rFonts w:ascii="黑体" w:eastAsia="黑体" w:hAnsi="黑体"/>
          <w:sz w:val="32"/>
          <w:szCs w:val="32"/>
        </w:rPr>
      </w:pP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年部门（单位）预算表</w:t>
      </w:r>
    </w:p>
    <w:p w:rsidR="00EF27CD" w:rsidRDefault="004E48F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EF27CD" w:rsidRDefault="004E48F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EF27CD" w:rsidRDefault="004E48F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EF27CD" w:rsidRDefault="004E48F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EF27CD" w:rsidRDefault="004E48F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EF27CD" w:rsidRDefault="004E48F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EF27CD" w:rsidRDefault="004E48F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EF27CD" w:rsidRDefault="004E48F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EF27CD" w:rsidRDefault="004E48F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EF27CD" w:rsidRDefault="004E48F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EF27CD" w:rsidRDefault="004E48F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年部门（单位）预算情况说明</w:t>
      </w:r>
    </w:p>
    <w:p w:rsidR="00EF27CD" w:rsidRDefault="004E48F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EF27CD" w:rsidRDefault="00EF27CD">
      <w:pPr>
        <w:pStyle w:val="1"/>
        <w:ind w:left="1320" w:firstLineChars="0" w:firstLine="0"/>
        <w:jc w:val="left"/>
        <w:rPr>
          <w:rFonts w:ascii="黑体" w:eastAsia="黑体" w:hAnsi="黑体"/>
          <w:sz w:val="32"/>
          <w:szCs w:val="32"/>
        </w:rPr>
      </w:pPr>
    </w:p>
    <w:p w:rsidR="00EF27CD" w:rsidRDefault="00EF27CD">
      <w:pPr>
        <w:jc w:val="left"/>
        <w:rPr>
          <w:rFonts w:ascii="黑体" w:eastAsia="黑体" w:hAnsi="黑体"/>
          <w:sz w:val="32"/>
          <w:szCs w:val="32"/>
        </w:rPr>
      </w:pPr>
    </w:p>
    <w:p w:rsidR="00EF27CD" w:rsidRDefault="00EF27CD">
      <w:pPr>
        <w:jc w:val="left"/>
        <w:rPr>
          <w:rFonts w:ascii="黑体" w:eastAsia="黑体" w:hAnsi="黑体"/>
          <w:sz w:val="32"/>
          <w:szCs w:val="32"/>
        </w:rPr>
      </w:pPr>
    </w:p>
    <w:p w:rsidR="00EF27CD" w:rsidRDefault="00EF27CD">
      <w:pPr>
        <w:jc w:val="left"/>
        <w:rPr>
          <w:rFonts w:ascii="黑体" w:eastAsia="黑体" w:hAnsi="黑体"/>
          <w:sz w:val="32"/>
          <w:szCs w:val="32"/>
        </w:rPr>
      </w:pPr>
    </w:p>
    <w:p w:rsidR="00EF27CD" w:rsidRDefault="004E48FE">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三亚口腔医学中心</w:t>
      </w:r>
      <w:r>
        <w:rPr>
          <w:rFonts w:ascii="黑体" w:eastAsia="黑体" w:hAnsi="黑体" w:hint="eastAsia"/>
          <w:sz w:val="32"/>
          <w:szCs w:val="32"/>
        </w:rPr>
        <w:t>概况</w:t>
      </w:r>
    </w:p>
    <w:p w:rsidR="00EF27CD" w:rsidRDefault="00EF27CD">
      <w:pPr>
        <w:jc w:val="left"/>
        <w:rPr>
          <w:rFonts w:ascii="仿宋_GB2312" w:eastAsia="仿宋_GB2312" w:hAnsi="仿宋_GB2312" w:cs="仿宋_GB2312"/>
          <w:sz w:val="32"/>
          <w:szCs w:val="32"/>
        </w:rPr>
      </w:pPr>
    </w:p>
    <w:p w:rsidR="00EF27CD" w:rsidRDefault="004E48FE">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EF27CD" w:rsidRDefault="004E48FE">
      <w:pPr>
        <w:pStyle w:val="1"/>
        <w:numPr>
          <w:ilvl w:val="0"/>
          <w:numId w:val="6"/>
        </w:numPr>
        <w:ind w:firstLineChars="0"/>
        <w:jc w:val="left"/>
        <w:rPr>
          <w:rFonts w:ascii="仿宋_GB2312" w:eastAsia="仿宋_GB2312" w:hAnsi="仿宋_GB2312" w:cs="仿宋_GB2312"/>
          <w:sz w:val="32"/>
          <w:szCs w:val="32"/>
        </w:rPr>
      </w:pPr>
      <w:r>
        <w:rPr>
          <w:rFonts w:ascii="方正楷体_GBK" w:eastAsia="方正楷体_GBK" w:hAnsi="方正楷体_GBK" w:cs="方正楷体_GBK" w:hint="eastAsia"/>
          <w:sz w:val="32"/>
          <w:szCs w:val="32"/>
        </w:rPr>
        <w:t>部门主要职能</w:t>
      </w:r>
    </w:p>
    <w:p w:rsidR="00EF27CD" w:rsidRDefault="004E48FE">
      <w:pPr>
        <w:pStyle w:val="1"/>
        <w:ind w:left="64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在海南省地区建成高水平口腔临床诊疗中心、高层次口腔人才培养基地和高水准口腔科研创新与转化平台，培育品牌优势明显、高水平服务的口腔国家区域医疗中心，打造以北京大学口腔医院为依托的</w:t>
      </w:r>
      <w:r>
        <w:rPr>
          <w:rFonts w:ascii="仿宋_GB2312" w:eastAsia="仿宋_GB2312" w:hAnsi="仿宋_GB2312" w:cs="仿宋_GB2312"/>
          <w:sz w:val="32"/>
          <w:szCs w:val="32"/>
        </w:rPr>
        <w:t>“</w:t>
      </w:r>
      <w:r>
        <w:rPr>
          <w:rFonts w:ascii="仿宋_GB2312" w:eastAsia="仿宋_GB2312" w:hAnsi="仿宋_GB2312" w:cs="仿宋_GB2312"/>
          <w:sz w:val="32"/>
          <w:szCs w:val="32"/>
        </w:rPr>
        <w:t>互联网</w:t>
      </w:r>
      <w:r>
        <w:rPr>
          <w:rFonts w:ascii="仿宋_GB2312" w:eastAsia="仿宋_GB2312" w:hAnsi="仿宋_GB2312" w:cs="仿宋_GB2312"/>
          <w:sz w:val="32"/>
          <w:szCs w:val="32"/>
        </w:rPr>
        <w:t>+</w:t>
      </w:r>
      <w:r>
        <w:rPr>
          <w:rFonts w:ascii="仿宋_GB2312" w:eastAsia="仿宋_GB2312" w:hAnsi="仿宋_GB2312" w:cs="仿宋_GB2312"/>
          <w:sz w:val="32"/>
          <w:szCs w:val="32"/>
        </w:rPr>
        <w:t>医疗健康</w:t>
      </w:r>
      <w:r>
        <w:rPr>
          <w:rFonts w:ascii="仿宋_GB2312" w:eastAsia="仿宋_GB2312" w:hAnsi="仿宋_GB2312" w:cs="仿宋_GB2312"/>
          <w:sz w:val="32"/>
          <w:szCs w:val="32"/>
        </w:rPr>
        <w:t>”</w:t>
      </w:r>
      <w:r>
        <w:rPr>
          <w:rFonts w:ascii="仿宋_GB2312" w:eastAsia="仿宋_GB2312" w:hAnsi="仿宋_GB2312" w:cs="仿宋_GB2312"/>
          <w:sz w:val="32"/>
          <w:szCs w:val="32"/>
        </w:rPr>
        <w:t>协作平台，形成以区域医疗中心为核心的专科联盟，地区口腔专科治疗水平与京、沪等地差距大幅缩小，跨省、跨区域就医大幅减少，推动分级诊疗制度建设取得突破性进展。</w:t>
      </w:r>
    </w:p>
    <w:p w:rsidR="00EF27CD" w:rsidRDefault="004E48FE">
      <w:pPr>
        <w:pStyle w:val="1"/>
        <w:numPr>
          <w:ilvl w:val="0"/>
          <w:numId w:val="6"/>
        </w:numPr>
        <w:ind w:firstLineChars="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机构设置情况</w:t>
      </w:r>
    </w:p>
    <w:p w:rsidR="00EF27CD" w:rsidRDefault="004E48FE">
      <w:pPr>
        <w:pStyle w:val="1"/>
        <w:ind w:left="64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EF27CD" w:rsidRDefault="004E48FE">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年部门（单位）预算表</w:t>
      </w:r>
    </w:p>
    <w:p w:rsidR="00EF27CD" w:rsidRDefault="00EF27CD">
      <w:pPr>
        <w:ind w:left="800"/>
        <w:jc w:val="left"/>
        <w:rPr>
          <w:rFonts w:ascii="黑体" w:eastAsia="黑体" w:hAnsi="黑体"/>
          <w:sz w:val="32"/>
          <w:szCs w:val="32"/>
        </w:rPr>
      </w:pPr>
    </w:p>
    <w:p w:rsidR="00EF27CD" w:rsidRDefault="004E48FE">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r>
        <w:rPr>
          <w:rFonts w:ascii="仿宋_GB2312" w:eastAsia="仿宋_GB2312" w:hAnsi="黑体" w:hint="eastAsia"/>
          <w:b/>
          <w:sz w:val="32"/>
          <w:szCs w:val="32"/>
        </w:rPr>
        <w:t>（详见附件）</w:t>
      </w:r>
    </w:p>
    <w:p w:rsidR="00EF27CD" w:rsidRDefault="00EF27CD">
      <w:pPr>
        <w:rPr>
          <w:rFonts w:ascii="黑体" w:eastAsia="黑体" w:hAnsi="黑体" w:hint="eastAsia"/>
          <w:sz w:val="32"/>
          <w:szCs w:val="32"/>
        </w:rPr>
      </w:pPr>
    </w:p>
    <w:p w:rsidR="000A4A45" w:rsidRDefault="000A4A45">
      <w:pPr>
        <w:rPr>
          <w:rFonts w:ascii="黑体" w:eastAsia="黑体" w:hAnsi="黑体"/>
          <w:sz w:val="32"/>
          <w:szCs w:val="32"/>
        </w:rPr>
      </w:pPr>
    </w:p>
    <w:p w:rsidR="00EF27CD" w:rsidRDefault="004E48FE">
      <w:pPr>
        <w:ind w:firstLineChars="150" w:firstLine="48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年部门（单位）预算情况说明</w:t>
      </w:r>
    </w:p>
    <w:p w:rsidR="00EF27CD" w:rsidRDefault="00EF27CD">
      <w:pPr>
        <w:jc w:val="center"/>
        <w:rPr>
          <w:rFonts w:ascii="黑体" w:eastAsia="黑体" w:hAnsi="黑体"/>
          <w:sz w:val="32"/>
          <w:szCs w:val="32"/>
        </w:rPr>
      </w:pPr>
    </w:p>
    <w:p w:rsidR="00EF27CD" w:rsidRDefault="004E48FE">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年财政拨款收支预算情况的总体说明</w:t>
      </w:r>
    </w:p>
    <w:p w:rsidR="00EF27CD" w:rsidRDefault="004E48FE">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三亚口腔医学中心</w:t>
      </w:r>
      <w:r>
        <w:rPr>
          <w:rFonts w:ascii="仿宋_GB2312" w:eastAsia="仿宋_GB2312" w:hAnsi="黑体" w:hint="eastAsia"/>
          <w:sz w:val="32"/>
          <w:szCs w:val="32"/>
        </w:rPr>
        <w:t>2024</w:t>
      </w:r>
      <w:r>
        <w:rPr>
          <w:rFonts w:ascii="仿宋_GB2312" w:eastAsia="仿宋_GB2312" w:hAnsi="黑体" w:hint="eastAsia"/>
          <w:sz w:val="32"/>
          <w:szCs w:val="32"/>
        </w:rPr>
        <w:t>年财政拨款收支总预</w:t>
      </w:r>
      <w:r>
        <w:rPr>
          <w:rFonts w:ascii="仿宋_GB2312" w:eastAsia="仿宋_GB2312" w:hAnsi="黑体" w:cs="仿宋_GB2312" w:hint="eastAsia"/>
          <w:sz w:val="32"/>
          <w:szCs w:val="32"/>
        </w:rPr>
        <w:t>3492.87</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3492.87</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3200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292.87</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3492.87</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社会保障和就业</w:t>
      </w:r>
      <w:r>
        <w:rPr>
          <w:rFonts w:ascii="仿宋_GB2312" w:eastAsia="仿宋_GB2312" w:hAnsi="黑体"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卫生健康</w:t>
      </w:r>
      <w:r>
        <w:rPr>
          <w:rFonts w:ascii="仿宋_GB2312" w:eastAsia="仿宋_GB2312" w:hAnsi="黑体" w:hint="eastAsia"/>
          <w:sz w:val="32"/>
          <w:szCs w:val="32"/>
        </w:rPr>
        <w:t>支出</w:t>
      </w:r>
      <w:r>
        <w:rPr>
          <w:rFonts w:ascii="仿宋_GB2312" w:eastAsia="仿宋_GB2312" w:hAnsi="黑体" w:cs="仿宋_GB2312" w:hint="eastAsia"/>
          <w:sz w:val="32"/>
          <w:szCs w:val="32"/>
        </w:rPr>
        <w:t>3492.87</w:t>
      </w:r>
      <w:r>
        <w:rPr>
          <w:rFonts w:ascii="仿宋_GB2312" w:eastAsia="仿宋_GB2312" w:hAnsi="黑体" w:hint="eastAsia"/>
          <w:sz w:val="32"/>
          <w:szCs w:val="32"/>
        </w:rPr>
        <w:t>万元、</w:t>
      </w:r>
      <w:r>
        <w:rPr>
          <w:rFonts w:ascii="仿宋_GB2312" w:eastAsia="仿宋_GB2312" w:hAnsi="黑体" w:hint="eastAsia"/>
          <w:sz w:val="32"/>
          <w:szCs w:val="32"/>
        </w:rPr>
        <w:t>住房保障支出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，结转下年</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EF27CD" w:rsidRDefault="004E48FE">
      <w:pPr>
        <w:ind w:firstLine="640"/>
        <w:jc w:val="left"/>
        <w:rPr>
          <w:rFonts w:ascii="黑体" w:eastAsia="黑体" w:hAnsi="黑体"/>
          <w:sz w:val="32"/>
          <w:szCs w:val="32"/>
        </w:rPr>
      </w:pPr>
      <w:r>
        <w:rPr>
          <w:rFonts w:ascii="黑体" w:eastAsia="黑体" w:hAnsi="黑体" w:hint="eastAsia"/>
          <w:sz w:val="32"/>
          <w:szCs w:val="32"/>
        </w:rPr>
        <w:t>二、关于</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年一般公共预算当年拨款情况说明</w:t>
      </w:r>
    </w:p>
    <w:p w:rsidR="00EF27CD" w:rsidRDefault="004E48FE">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EF27CD" w:rsidRDefault="004E48FE">
      <w:pPr>
        <w:ind w:firstLineChars="200" w:firstLine="640"/>
        <w:rPr>
          <w:rFonts w:ascii="仿宋_GB2312" w:eastAsia="仿宋_GB2312" w:hAnsi="黑体"/>
          <w:sz w:val="32"/>
          <w:szCs w:val="32"/>
        </w:rPr>
      </w:pPr>
      <w:r>
        <w:rPr>
          <w:rFonts w:ascii="仿宋_GB2312" w:eastAsia="仿宋_GB2312" w:hAnsi="黑体" w:hint="eastAsia"/>
          <w:sz w:val="32"/>
          <w:szCs w:val="32"/>
        </w:rPr>
        <w:t>三亚口腔医学中心</w:t>
      </w:r>
      <w:r>
        <w:rPr>
          <w:rFonts w:ascii="仿宋_GB2312" w:eastAsia="仿宋_GB2312" w:hAnsi="黑体" w:hint="eastAsia"/>
          <w:sz w:val="32"/>
          <w:szCs w:val="32"/>
        </w:rPr>
        <w:t>2024</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3492.87</w:t>
      </w:r>
      <w:r>
        <w:rPr>
          <w:rFonts w:ascii="仿宋_GB2312" w:eastAsia="仿宋_GB2312" w:hAnsi="黑体" w:hint="eastAsia"/>
          <w:sz w:val="32"/>
          <w:szCs w:val="32"/>
        </w:rPr>
        <w:t>万元，</w:t>
      </w:r>
      <w:r>
        <w:rPr>
          <w:rFonts w:ascii="仿宋_GB2312" w:eastAsia="仿宋_GB2312" w:hAnsi="黑体" w:hint="eastAsia"/>
          <w:sz w:val="32"/>
          <w:szCs w:val="32"/>
        </w:rPr>
        <w:t>上年无预算数。</w:t>
      </w:r>
    </w:p>
    <w:p w:rsidR="00EF27CD" w:rsidRDefault="004E48FE">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EF27CD" w:rsidRDefault="004E48F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社会保障和就业</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卫生健康</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3492.87</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住房保障</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p>
    <w:p w:rsidR="00EF27CD" w:rsidRDefault="004E48FE">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EF27CD" w:rsidRDefault="004E48F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1</w:t>
      </w:r>
      <w:r>
        <w:rPr>
          <w:rFonts w:ascii="仿宋_GB2312" w:eastAsia="仿宋_GB2312" w:hAnsi="黑体" w:cs="仿宋_GB2312" w:hint="eastAsia"/>
          <w:sz w:val="32"/>
          <w:szCs w:val="32"/>
        </w:rPr>
        <w:t>.</w:t>
      </w:r>
      <w:r>
        <w:rPr>
          <w:rFonts w:ascii="Times New Roman" w:eastAsia="仿宋_GB2312" w:hAnsi="Times New Roman" w:cs="Times New Roman"/>
          <w:sz w:val="32"/>
          <w:szCs w:val="32"/>
        </w:rPr>
        <w:t>卫生健康支出（类）公立医院（款）</w:t>
      </w:r>
      <w:r>
        <w:rPr>
          <w:rFonts w:ascii="Times New Roman" w:eastAsia="仿宋_GB2312" w:hAnsi="Times New Roman" w:cs="Times New Roman" w:hint="eastAsia"/>
          <w:sz w:val="32"/>
          <w:szCs w:val="32"/>
        </w:rPr>
        <w:t>其他专科医院</w:t>
      </w:r>
      <w:r>
        <w:rPr>
          <w:rFonts w:ascii="Times New Roman" w:eastAsia="仿宋_GB2312" w:hAnsi="Times New Roman" w:cs="Times New Roman"/>
          <w:sz w:val="32"/>
          <w:szCs w:val="32"/>
        </w:rPr>
        <w:t>（项）</w:t>
      </w:r>
      <w:r>
        <w:rPr>
          <w:rFonts w:ascii="仿宋_GB2312" w:eastAsia="仿宋_GB2312" w:hAnsi="黑体" w:cs="仿宋_GB2312" w:hint="eastAsia"/>
          <w:sz w:val="32"/>
          <w:szCs w:val="32"/>
        </w:rPr>
        <w:t>202</w:t>
      </w:r>
      <w:r>
        <w:rPr>
          <w:rFonts w:ascii="仿宋_GB2312" w:eastAsia="仿宋_GB2312" w:hAnsi="黑体" w:cs="仿宋_GB2312" w:hint="eastAsia"/>
          <w:sz w:val="32"/>
          <w:szCs w:val="32"/>
        </w:rPr>
        <w:t>4</w:t>
      </w:r>
      <w:r>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3492.87</w:t>
      </w:r>
      <w:r>
        <w:rPr>
          <w:rFonts w:ascii="仿宋_GB2312" w:eastAsia="仿宋_GB2312" w:hAnsi="黑体" w:cs="仿宋_GB2312" w:hint="eastAsia"/>
          <w:sz w:val="32"/>
          <w:szCs w:val="32"/>
        </w:rPr>
        <w:t>万元，</w:t>
      </w:r>
      <w:r>
        <w:rPr>
          <w:rFonts w:ascii="仿宋_GB2312" w:eastAsia="仿宋_GB2312" w:hAnsi="黑体" w:cs="仿宋_GB2312" w:hint="eastAsia"/>
          <w:sz w:val="32"/>
          <w:szCs w:val="32"/>
        </w:rPr>
        <w:t>上年无预算数</w:t>
      </w:r>
      <w:r>
        <w:rPr>
          <w:rFonts w:ascii="仿宋_GB2312" w:eastAsia="仿宋_GB2312" w:hAnsi="黑体" w:cs="仿宋_GB2312" w:hint="eastAsia"/>
          <w:sz w:val="32"/>
          <w:szCs w:val="32"/>
        </w:rPr>
        <w:t>。</w:t>
      </w:r>
    </w:p>
    <w:p w:rsidR="00EF27CD" w:rsidRDefault="004E48FE">
      <w:pPr>
        <w:ind w:firstLineChars="200" w:firstLine="640"/>
        <w:rPr>
          <w:rFonts w:ascii="黑体" w:eastAsia="黑体" w:hAnsi="黑体"/>
          <w:sz w:val="32"/>
          <w:szCs w:val="32"/>
        </w:rPr>
      </w:pPr>
      <w:r>
        <w:rPr>
          <w:rFonts w:ascii="黑体" w:eastAsia="黑体" w:hAnsi="黑体" w:hint="eastAsia"/>
          <w:sz w:val="32"/>
          <w:szCs w:val="32"/>
        </w:rPr>
        <w:t>三、关于</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hint="eastAsia"/>
          <w:sz w:val="32"/>
          <w:szCs w:val="32"/>
        </w:rPr>
        <w:t>年一般公共预算基本支出情况说明</w:t>
      </w:r>
    </w:p>
    <w:p w:rsidR="00EF27CD" w:rsidRDefault="004E48FE">
      <w:pPr>
        <w:ind w:firstLineChars="200" w:firstLine="640"/>
        <w:rPr>
          <w:rFonts w:ascii="仿宋_GB2312" w:eastAsia="仿宋_GB2312" w:hAnsi="黑体"/>
          <w:sz w:val="32"/>
          <w:szCs w:val="32"/>
        </w:rPr>
      </w:pPr>
      <w:r>
        <w:rPr>
          <w:rFonts w:ascii="仿宋_GB2312" w:eastAsia="仿宋_GB2312" w:hAnsi="黑体" w:hint="eastAsia"/>
          <w:sz w:val="32"/>
          <w:szCs w:val="32"/>
        </w:rPr>
        <w:t>三亚口腔医学中心</w:t>
      </w: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t>无</w:t>
      </w:r>
      <w:r>
        <w:rPr>
          <w:rFonts w:ascii="仿宋_GB2312" w:eastAsia="仿宋_GB2312" w:hAnsi="黑体" w:hint="eastAsia"/>
          <w:sz w:val="32"/>
          <w:szCs w:val="32"/>
        </w:rPr>
        <w:t>一般公共预算基本支出，</w:t>
      </w:r>
      <w:r>
        <w:rPr>
          <w:rFonts w:ascii="仿宋_GB2312" w:eastAsia="仿宋_GB2312" w:hAnsi="黑体" w:hint="eastAsia"/>
          <w:sz w:val="32"/>
          <w:szCs w:val="32"/>
        </w:rPr>
        <w:t>上年无预算数。</w:t>
      </w:r>
    </w:p>
    <w:p w:rsidR="00EF27CD" w:rsidRDefault="004E48F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EF27CD" w:rsidRDefault="004E48F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三亚口腔医学中心</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上年无预算数</w:t>
      </w:r>
      <w:r>
        <w:rPr>
          <w:rFonts w:ascii="Times New Roman" w:eastAsia="仿宋_GB2312" w:hAnsi="Times New Roman" w:cs="Times New Roman" w:hint="eastAsia"/>
          <w:sz w:val="32"/>
          <w:szCs w:val="32"/>
        </w:rPr>
        <w:t>。</w:t>
      </w:r>
    </w:p>
    <w:p w:rsidR="00EF27CD" w:rsidRDefault="004E48F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三亚口腔医学中心</w:t>
      </w:r>
      <w:r>
        <w:rPr>
          <w:rFonts w:ascii="黑体" w:eastAsia="黑体" w:hAnsi="黑体" w:hint="eastAsia"/>
          <w:sz w:val="32"/>
          <w:szCs w:val="32"/>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EF27CD" w:rsidRDefault="004E48FE">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EF27CD" w:rsidRDefault="004E48FE">
      <w:pPr>
        <w:spacing w:line="540" w:lineRule="exact"/>
        <w:ind w:firstLineChars="200" w:firstLine="640"/>
        <w:rPr>
          <w:rFonts w:ascii="Times New Roman" w:eastAsia="仿宋_GB2312" w:hAnsi="Times New Roman" w:cs="Times New Roman"/>
          <w:sz w:val="32"/>
          <w:szCs w:val="32"/>
        </w:rPr>
      </w:pPr>
      <w:r>
        <w:rPr>
          <w:rFonts w:ascii="仿宋" w:eastAsia="仿宋" w:hAnsi="仿宋" w:cs="仿宋" w:hint="eastAsia"/>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三亚口腔医学中心无</w:t>
      </w:r>
      <w:r>
        <w:rPr>
          <w:rFonts w:ascii="Times New Roman" w:eastAsia="仿宋_GB2312" w:hAnsi="Times New Roman" w:cs="Times New Roman"/>
          <w:sz w:val="32"/>
          <w:szCs w:val="32"/>
        </w:rPr>
        <w:t>政府性基金预算</w:t>
      </w:r>
      <w:r>
        <w:rPr>
          <w:rFonts w:ascii="Times New Roman" w:eastAsia="仿宋_GB2312" w:hAnsi="Times New Roman" w:cs="Times New Roman" w:hint="eastAsia"/>
          <w:sz w:val="32"/>
          <w:szCs w:val="32"/>
        </w:rPr>
        <w:t>数</w:t>
      </w:r>
      <w:r>
        <w:rPr>
          <w:rFonts w:ascii="Times New Roman" w:eastAsia="仿宋_GB2312" w:hAnsi="Times New Roman" w:cs="Times New Roman" w:hint="eastAsia"/>
          <w:sz w:val="32"/>
          <w:szCs w:val="32"/>
        </w:rPr>
        <w:t>，上</w:t>
      </w:r>
      <w:r>
        <w:rPr>
          <w:rFonts w:ascii="Times New Roman" w:eastAsia="仿宋_GB2312" w:hAnsi="Times New Roman" w:cs="Times New Roman"/>
          <w:sz w:val="32"/>
          <w:szCs w:val="32"/>
        </w:rPr>
        <w:t>年无预算数</w:t>
      </w:r>
      <w:r>
        <w:rPr>
          <w:rFonts w:ascii="Times New Roman" w:eastAsia="仿宋_GB2312" w:hAnsi="Times New Roman" w:cs="Times New Roman" w:hint="eastAsia"/>
          <w:sz w:val="32"/>
          <w:szCs w:val="32"/>
        </w:rPr>
        <w:t>。</w:t>
      </w:r>
      <w:bookmarkStart w:id="0" w:name="_GoBack"/>
      <w:bookmarkEnd w:id="0"/>
    </w:p>
    <w:p w:rsidR="00EF27CD" w:rsidRDefault="004E48FE">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EF27CD" w:rsidRDefault="004E48FE">
      <w:pPr>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无</w:t>
      </w:r>
    </w:p>
    <w:p w:rsidR="00EF27CD" w:rsidRDefault="004E48FE">
      <w:pPr>
        <w:numPr>
          <w:ilvl w:val="0"/>
          <w:numId w:val="6"/>
        </w:numPr>
        <w:jc w:val="left"/>
        <w:rPr>
          <w:rFonts w:ascii="楷体" w:eastAsia="楷体" w:hAnsi="楷体"/>
          <w:sz w:val="32"/>
          <w:szCs w:val="32"/>
        </w:rPr>
      </w:pPr>
      <w:r>
        <w:rPr>
          <w:rFonts w:ascii="楷体" w:eastAsia="楷体" w:hAnsi="楷体" w:hint="eastAsia"/>
          <w:sz w:val="32"/>
          <w:szCs w:val="32"/>
        </w:rPr>
        <w:t>政府性基金预算当年拨款具体使用情况</w:t>
      </w:r>
    </w:p>
    <w:p w:rsidR="00EF27CD" w:rsidRDefault="004E48FE">
      <w:pPr>
        <w:ind w:left="640"/>
        <w:jc w:val="left"/>
        <w:rPr>
          <w:rFonts w:ascii="楷体" w:eastAsia="楷体" w:hAnsi="楷体"/>
          <w:sz w:val="32"/>
          <w:szCs w:val="32"/>
        </w:rPr>
      </w:pPr>
      <w:r>
        <w:rPr>
          <w:rFonts w:ascii="楷体" w:eastAsia="楷体" w:hAnsi="楷体" w:hint="eastAsia"/>
          <w:sz w:val="32"/>
          <w:szCs w:val="32"/>
        </w:rPr>
        <w:t>无</w:t>
      </w:r>
    </w:p>
    <w:p w:rsidR="00EF27CD" w:rsidRDefault="004E48F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三亚口腔医学中</w:t>
      </w:r>
      <w:r>
        <w:rPr>
          <w:rFonts w:ascii="黑体" w:eastAsia="黑体" w:hAnsi="黑体" w:hint="eastAsia"/>
          <w:sz w:val="32"/>
          <w:szCs w:val="32"/>
        </w:rPr>
        <w:t>心</w:t>
      </w:r>
      <w:r>
        <w:rPr>
          <w:rFonts w:ascii="黑体" w:eastAsia="黑体" w:hAnsi="黑体" w:hint="eastAsia"/>
          <w:sz w:val="32"/>
          <w:szCs w:val="32"/>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EF27CD" w:rsidRDefault="004E48F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黑体" w:cs="仿宋_GB2312" w:hint="eastAsia"/>
          <w:sz w:val="32"/>
          <w:szCs w:val="32"/>
        </w:rPr>
        <w:t>三亚口腔医学中</w:t>
      </w:r>
      <w:r>
        <w:rPr>
          <w:rFonts w:ascii="仿宋_GB2312" w:eastAsia="仿宋_GB2312" w:hAnsi="黑体" w:cs="仿宋_GB2312" w:hint="eastAsia"/>
          <w:sz w:val="32"/>
          <w:szCs w:val="32"/>
        </w:rPr>
        <w:t>所有收入和支出均</w:t>
      </w:r>
      <w:r>
        <w:rPr>
          <w:rFonts w:ascii="仿宋_GB2312" w:eastAsia="仿宋_GB2312" w:hAnsi="黑体" w:cs="仿宋_GB2312" w:hint="eastAsia"/>
          <w:sz w:val="32"/>
          <w:szCs w:val="32"/>
        </w:rPr>
        <w:lastRenderedPageBreak/>
        <w:t>纳入部门预算管理。收入包括：一般公共预算收入</w:t>
      </w:r>
      <w:r>
        <w:rPr>
          <w:rFonts w:ascii="仿宋_GB2312" w:eastAsia="仿宋_GB2312" w:hAnsi="黑体" w:hint="eastAsia"/>
          <w:sz w:val="32"/>
          <w:szCs w:val="32"/>
        </w:rPr>
        <w:t>；支出包括：一般公共服务支出、</w:t>
      </w:r>
      <w:r>
        <w:rPr>
          <w:rFonts w:ascii="仿宋_GB2312" w:eastAsia="仿宋_GB2312" w:hAnsi="黑体" w:hint="eastAsia"/>
          <w:sz w:val="32"/>
          <w:szCs w:val="32"/>
        </w:rPr>
        <w:t>社会保障和就业</w:t>
      </w:r>
      <w:r>
        <w:rPr>
          <w:rFonts w:ascii="仿宋_GB2312" w:eastAsia="仿宋_GB2312" w:hAnsi="黑体" w:hint="eastAsia"/>
          <w:sz w:val="32"/>
          <w:szCs w:val="32"/>
        </w:rPr>
        <w:t>支出、</w:t>
      </w:r>
      <w:r>
        <w:rPr>
          <w:rFonts w:ascii="仿宋_GB2312" w:eastAsia="仿宋_GB2312" w:hAnsi="黑体" w:hint="eastAsia"/>
          <w:sz w:val="32"/>
          <w:szCs w:val="32"/>
        </w:rPr>
        <w:t>卫生健康</w:t>
      </w:r>
      <w:r>
        <w:rPr>
          <w:rFonts w:ascii="仿宋_GB2312" w:eastAsia="仿宋_GB2312" w:hAnsi="黑体" w:hint="eastAsia"/>
          <w:sz w:val="32"/>
          <w:szCs w:val="32"/>
        </w:rPr>
        <w:t>支出、</w:t>
      </w:r>
      <w:r>
        <w:rPr>
          <w:rFonts w:ascii="仿宋_GB2312" w:eastAsia="仿宋_GB2312" w:hAnsi="黑体" w:hint="eastAsia"/>
          <w:sz w:val="32"/>
          <w:szCs w:val="32"/>
        </w:rPr>
        <w:t>住房保障</w:t>
      </w:r>
      <w:r>
        <w:rPr>
          <w:rFonts w:ascii="仿宋_GB2312" w:eastAsia="仿宋_GB2312" w:hAnsi="黑体" w:hint="eastAsia"/>
          <w:sz w:val="32"/>
          <w:szCs w:val="32"/>
        </w:rPr>
        <w:t>支出。</w:t>
      </w:r>
      <w:r>
        <w:rPr>
          <w:rFonts w:ascii="仿宋_GB2312" w:eastAsia="仿宋_GB2312" w:hAnsi="黑体" w:hint="eastAsia"/>
          <w:sz w:val="32"/>
          <w:szCs w:val="32"/>
        </w:rPr>
        <w:t>三亚口腔医学中</w:t>
      </w:r>
      <w:r>
        <w:rPr>
          <w:rFonts w:ascii="仿宋_GB2312" w:eastAsia="仿宋_GB2312" w:hAnsi="黑体" w:hint="eastAsia"/>
          <w:sz w:val="32"/>
          <w:szCs w:val="32"/>
        </w:rPr>
        <w:t>2024</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3492.87</w:t>
      </w:r>
      <w:r>
        <w:rPr>
          <w:rFonts w:ascii="仿宋_GB2312" w:eastAsia="仿宋_GB2312" w:hAnsi="黑体" w:hint="eastAsia"/>
          <w:sz w:val="32"/>
          <w:szCs w:val="32"/>
        </w:rPr>
        <w:t>万元。</w:t>
      </w:r>
    </w:p>
    <w:p w:rsidR="00EF27CD" w:rsidRDefault="004E48F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三亚口腔医学中</w:t>
      </w:r>
      <w:r>
        <w:rPr>
          <w:rFonts w:ascii="黑体" w:eastAsia="黑体" w:hAnsi="黑体" w:hint="eastAsia"/>
          <w:sz w:val="32"/>
          <w:szCs w:val="32"/>
        </w:rPr>
        <w:t>心</w:t>
      </w:r>
      <w:r>
        <w:rPr>
          <w:rFonts w:ascii="黑体" w:eastAsia="黑体" w:hAnsi="黑体" w:hint="eastAsia"/>
          <w:sz w:val="32"/>
          <w:szCs w:val="32"/>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EF27CD" w:rsidRDefault="004E48FE">
      <w:pPr>
        <w:ind w:firstLineChars="200" w:firstLine="640"/>
        <w:rPr>
          <w:rFonts w:ascii="仿宋_GB2312" w:eastAsia="仿宋_GB2312" w:hAnsi="黑体"/>
          <w:sz w:val="32"/>
          <w:szCs w:val="32"/>
        </w:rPr>
      </w:pPr>
      <w:r>
        <w:rPr>
          <w:rFonts w:ascii="仿宋_GB2312" w:eastAsia="仿宋_GB2312" w:hAnsi="黑体" w:hint="eastAsia"/>
          <w:sz w:val="32"/>
          <w:szCs w:val="32"/>
        </w:rPr>
        <w:t>三亚口腔医学中</w:t>
      </w:r>
      <w:r>
        <w:rPr>
          <w:rFonts w:ascii="仿宋_GB2312" w:eastAsia="仿宋_GB2312" w:hAnsi="黑体" w:hint="eastAsia"/>
          <w:sz w:val="32"/>
          <w:szCs w:val="32"/>
        </w:rPr>
        <w:t>心</w:t>
      </w:r>
      <w:r>
        <w:rPr>
          <w:rFonts w:ascii="仿宋_GB2312" w:eastAsia="仿宋_GB2312" w:hAnsi="黑体" w:hint="eastAsia"/>
          <w:sz w:val="32"/>
          <w:szCs w:val="32"/>
        </w:rPr>
        <w:t>2024</w:t>
      </w:r>
      <w:r>
        <w:rPr>
          <w:rFonts w:ascii="仿宋_GB2312" w:eastAsia="仿宋_GB2312" w:hAnsi="黑体" w:hint="eastAsia"/>
          <w:sz w:val="32"/>
          <w:szCs w:val="32"/>
        </w:rPr>
        <w:t>年收入预算</w:t>
      </w:r>
      <w:r>
        <w:rPr>
          <w:rFonts w:ascii="仿宋_GB2312" w:eastAsia="仿宋_GB2312" w:hAnsi="黑体" w:cs="仿宋_GB2312" w:hint="eastAsia"/>
          <w:sz w:val="32"/>
          <w:szCs w:val="32"/>
        </w:rPr>
        <w:t>3492.87</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292.87</w:t>
      </w:r>
      <w:r>
        <w:rPr>
          <w:rFonts w:ascii="仿宋_GB2312" w:eastAsia="仿宋_GB2312" w:hAnsi="黑体" w:hint="eastAsia"/>
          <w:sz w:val="32"/>
          <w:szCs w:val="32"/>
        </w:rPr>
        <w:t>万元，占</w:t>
      </w:r>
      <w:r>
        <w:rPr>
          <w:rFonts w:ascii="仿宋_GB2312" w:eastAsia="仿宋_GB2312" w:hAnsi="黑体" w:cs="仿宋_GB2312" w:hint="eastAsia"/>
          <w:sz w:val="32"/>
          <w:szCs w:val="32"/>
        </w:rPr>
        <w:t>8.38</w:t>
      </w:r>
      <w:r>
        <w:rPr>
          <w:rFonts w:ascii="仿宋_GB2312" w:eastAsia="仿宋_GB2312" w:hAnsi="黑体" w:hint="eastAsia"/>
          <w:sz w:val="32"/>
          <w:szCs w:val="32"/>
        </w:rPr>
        <w:t>%</w:t>
      </w:r>
      <w:r>
        <w:rPr>
          <w:rFonts w:ascii="仿宋_GB2312" w:eastAsia="仿宋_GB2312" w:hAnsi="黑体" w:hint="eastAsia"/>
          <w:sz w:val="32"/>
          <w:szCs w:val="32"/>
        </w:rPr>
        <w:t>；经费拨款收入</w:t>
      </w:r>
      <w:r>
        <w:rPr>
          <w:rFonts w:ascii="仿宋_GB2312" w:eastAsia="仿宋_GB2312" w:hAnsi="黑体" w:cs="仿宋_GB2312" w:hint="eastAsia"/>
          <w:sz w:val="32"/>
          <w:szCs w:val="32"/>
        </w:rPr>
        <w:t>3200</w:t>
      </w:r>
      <w:r>
        <w:rPr>
          <w:rFonts w:ascii="仿宋_GB2312" w:eastAsia="仿宋_GB2312" w:hAnsi="黑体" w:hint="eastAsia"/>
          <w:sz w:val="32"/>
          <w:szCs w:val="32"/>
        </w:rPr>
        <w:t>万元，占</w:t>
      </w:r>
      <w:r>
        <w:rPr>
          <w:rFonts w:ascii="仿宋_GB2312" w:eastAsia="仿宋_GB2312" w:hAnsi="黑体" w:cs="仿宋_GB2312" w:hint="eastAsia"/>
          <w:sz w:val="32"/>
          <w:szCs w:val="32"/>
        </w:rPr>
        <w:t>比</w:t>
      </w:r>
      <w:r>
        <w:rPr>
          <w:rFonts w:ascii="仿宋_GB2312" w:eastAsia="仿宋_GB2312" w:hAnsi="黑体" w:cs="仿宋_GB2312" w:hint="eastAsia"/>
          <w:sz w:val="32"/>
          <w:szCs w:val="32"/>
        </w:rPr>
        <w:t>91.62</w:t>
      </w:r>
      <w:r>
        <w:rPr>
          <w:rFonts w:ascii="仿宋_GB2312" w:eastAsia="仿宋_GB2312" w:hAnsi="黑体" w:hint="eastAsia"/>
          <w:sz w:val="32"/>
          <w:szCs w:val="32"/>
        </w:rPr>
        <w:t>%</w:t>
      </w:r>
      <w:r>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；专项收入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上年无预算数</w:t>
      </w:r>
    </w:p>
    <w:p w:rsidR="00EF27CD" w:rsidRDefault="004E48F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cs="Times New Roman" w:hint="eastAsia"/>
          <w:sz w:val="32"/>
          <w:shd w:val="clear" w:color="auto" w:fill="FFFFFF"/>
        </w:rPr>
        <w:t>三亚口腔医学中</w:t>
      </w:r>
      <w:r>
        <w:rPr>
          <w:rFonts w:ascii="黑体" w:eastAsia="黑体" w:hAnsi="黑体" w:cs="Times New Roman" w:hint="eastAsia"/>
          <w:sz w:val="32"/>
          <w:shd w:val="clear" w:color="auto" w:fill="FFFFFF"/>
        </w:rPr>
        <w:t>心</w:t>
      </w:r>
      <w:r>
        <w:rPr>
          <w:rFonts w:ascii="黑体" w:eastAsia="黑体" w:hAnsi="黑体" w:hint="eastAsia"/>
          <w:sz w:val="32"/>
          <w:szCs w:val="32"/>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EF27CD" w:rsidRDefault="004E48FE">
      <w:pPr>
        <w:ind w:firstLineChars="200" w:firstLine="640"/>
        <w:rPr>
          <w:rFonts w:ascii="仿宋_GB2312" w:eastAsia="仿宋_GB2312" w:hAnsi="黑体"/>
          <w:sz w:val="32"/>
          <w:szCs w:val="32"/>
        </w:rPr>
      </w:pPr>
      <w:r>
        <w:rPr>
          <w:rFonts w:ascii="仿宋_GB2312" w:eastAsia="仿宋_GB2312" w:hAnsi="黑体" w:hint="eastAsia"/>
          <w:sz w:val="32"/>
          <w:szCs w:val="32"/>
        </w:rPr>
        <w:t>三亚口腔医学中</w:t>
      </w:r>
      <w:r>
        <w:rPr>
          <w:rFonts w:ascii="仿宋_GB2312" w:eastAsia="仿宋_GB2312" w:hAnsi="黑体" w:hint="eastAsia"/>
          <w:sz w:val="32"/>
          <w:szCs w:val="32"/>
        </w:rPr>
        <w:t>心</w:t>
      </w:r>
      <w:r>
        <w:rPr>
          <w:rFonts w:ascii="仿宋_GB2312" w:eastAsia="仿宋_GB2312" w:hAnsi="黑体" w:hint="eastAsia"/>
          <w:sz w:val="32"/>
          <w:szCs w:val="32"/>
        </w:rPr>
        <w:t>2024</w:t>
      </w:r>
      <w:r>
        <w:rPr>
          <w:rFonts w:ascii="仿宋_GB2312" w:eastAsia="仿宋_GB2312" w:hAnsi="黑体" w:hint="eastAsia"/>
          <w:sz w:val="32"/>
          <w:szCs w:val="32"/>
        </w:rPr>
        <w:t>年支出预算</w:t>
      </w:r>
      <w:r>
        <w:rPr>
          <w:rFonts w:ascii="仿宋_GB2312" w:eastAsia="仿宋_GB2312" w:hAnsi="黑体" w:cs="仿宋_GB2312" w:hint="eastAsia"/>
          <w:sz w:val="32"/>
          <w:szCs w:val="32"/>
        </w:rPr>
        <w:t>3492.87</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3492.87</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上年无预算数</w:t>
      </w:r>
    </w:p>
    <w:p w:rsidR="00EF27CD" w:rsidRDefault="004E48F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EF27CD" w:rsidRDefault="004E48FE">
      <w:pPr>
        <w:ind w:firstLineChars="200" w:firstLine="640"/>
        <w:rPr>
          <w:rFonts w:ascii="楷体" w:eastAsia="楷体" w:hAnsi="楷体"/>
          <w:sz w:val="32"/>
          <w:szCs w:val="32"/>
        </w:rPr>
      </w:pPr>
      <w:r>
        <w:rPr>
          <w:rFonts w:ascii="楷体" w:eastAsia="楷体" w:hAnsi="楷体" w:hint="eastAsia"/>
          <w:sz w:val="32"/>
          <w:szCs w:val="32"/>
        </w:rPr>
        <w:t>（一）机关运行经费</w:t>
      </w:r>
    </w:p>
    <w:p w:rsidR="00EF27CD" w:rsidRDefault="004E48FE">
      <w:pPr>
        <w:ind w:firstLineChars="200" w:firstLine="640"/>
        <w:rPr>
          <w:rFonts w:ascii="仿宋_GB2312" w:eastAsia="仿宋_GB2312" w:hAnsi="黑体"/>
          <w:sz w:val="32"/>
          <w:szCs w:val="32"/>
        </w:rPr>
      </w:pP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t>三亚口腔医学中</w:t>
      </w:r>
      <w:r>
        <w:rPr>
          <w:rFonts w:ascii="仿宋_GB2312" w:eastAsia="仿宋_GB2312" w:hAnsi="黑体" w:hint="eastAsia"/>
          <w:sz w:val="32"/>
          <w:szCs w:val="32"/>
        </w:rPr>
        <w:t>心无</w:t>
      </w:r>
      <w:r>
        <w:rPr>
          <w:rFonts w:ascii="仿宋_GB2312" w:eastAsia="仿宋_GB2312" w:hAnsi="黑体" w:cs="仿宋_GB2312" w:hint="eastAsia"/>
          <w:sz w:val="32"/>
          <w:szCs w:val="32"/>
        </w:rPr>
        <w:t>机关运行经费预算</w:t>
      </w:r>
      <w:r>
        <w:rPr>
          <w:rFonts w:ascii="仿宋_GB2312" w:eastAsia="仿宋_GB2312" w:hAnsi="黑体" w:hint="eastAsia"/>
          <w:sz w:val="32"/>
          <w:szCs w:val="32"/>
        </w:rPr>
        <w:t>，</w:t>
      </w:r>
      <w:r>
        <w:rPr>
          <w:rFonts w:ascii="仿宋_GB2312" w:eastAsia="仿宋_GB2312" w:hAnsi="黑体" w:hint="eastAsia"/>
          <w:sz w:val="32"/>
          <w:szCs w:val="32"/>
        </w:rPr>
        <w:t>上年无预算数</w:t>
      </w:r>
      <w:r>
        <w:rPr>
          <w:rFonts w:ascii="仿宋_GB2312" w:eastAsia="仿宋_GB2312" w:hAnsi="黑体" w:hint="eastAsia"/>
          <w:sz w:val="32"/>
          <w:szCs w:val="32"/>
        </w:rPr>
        <w:t>。</w:t>
      </w:r>
    </w:p>
    <w:p w:rsidR="00EF27CD" w:rsidRDefault="004E48FE">
      <w:pPr>
        <w:ind w:firstLineChars="200" w:firstLine="640"/>
        <w:rPr>
          <w:rFonts w:ascii="楷体" w:eastAsia="楷体" w:hAnsi="楷体"/>
          <w:sz w:val="32"/>
          <w:szCs w:val="32"/>
        </w:rPr>
      </w:pPr>
      <w:r>
        <w:rPr>
          <w:rFonts w:ascii="楷体" w:eastAsia="楷体" w:hAnsi="楷体" w:hint="eastAsia"/>
          <w:sz w:val="32"/>
          <w:szCs w:val="32"/>
        </w:rPr>
        <w:t>（二）政府采购情况</w:t>
      </w:r>
    </w:p>
    <w:p w:rsidR="00EF27CD" w:rsidRDefault="004E48FE">
      <w:pPr>
        <w:ind w:firstLine="640"/>
        <w:rPr>
          <w:rFonts w:ascii="仿宋_GB2312" w:eastAsia="仿宋_GB2312" w:hAnsi="黑体"/>
          <w:sz w:val="32"/>
          <w:szCs w:val="32"/>
        </w:rPr>
      </w:pP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t>三亚口腔医学中</w:t>
      </w:r>
      <w:r>
        <w:rPr>
          <w:rFonts w:ascii="仿宋_GB2312" w:eastAsia="仿宋_GB2312" w:hAnsi="黑体" w:hint="eastAsia"/>
          <w:sz w:val="32"/>
          <w:szCs w:val="32"/>
        </w:rPr>
        <w:t>心</w:t>
      </w:r>
      <w:r>
        <w:rPr>
          <w:rFonts w:ascii="仿宋_GB2312" w:eastAsia="仿宋_GB2312" w:hAnsi="黑体" w:cs="仿宋_GB2312" w:hint="eastAsia"/>
          <w:sz w:val="32"/>
          <w:szCs w:val="32"/>
        </w:rPr>
        <w:t>政府采购预算总额</w:t>
      </w:r>
      <w:r>
        <w:rPr>
          <w:rFonts w:ascii="仿宋_GB2312" w:eastAsia="仿宋_GB2312" w:hAnsi="黑体" w:cs="仿宋_GB2312" w:hint="eastAsia"/>
          <w:sz w:val="32"/>
          <w:szCs w:val="32"/>
        </w:rPr>
        <w:t>0</w:t>
      </w:r>
      <w:r>
        <w:rPr>
          <w:rFonts w:ascii="仿宋_GB2312" w:eastAsia="仿宋_GB2312" w:hAnsi="黑体" w:hint="eastAsia"/>
          <w:sz w:val="32"/>
          <w:szCs w:val="32"/>
        </w:rPr>
        <w:t>万元，其中：政府采购货物预算</w:t>
      </w:r>
      <w:r>
        <w:rPr>
          <w:rFonts w:ascii="仿宋_GB2312" w:eastAsia="仿宋_GB2312" w:hAnsi="黑体" w:hint="eastAsia"/>
          <w:sz w:val="32"/>
          <w:szCs w:val="32"/>
        </w:rPr>
        <w:t>0</w:t>
      </w:r>
      <w:r>
        <w:rPr>
          <w:rFonts w:ascii="仿宋_GB2312" w:eastAsia="仿宋_GB2312" w:hAnsi="黑体" w:hint="eastAsia"/>
          <w:sz w:val="32"/>
          <w:szCs w:val="32"/>
        </w:rPr>
        <w:t>万元，政府采购工程预算</w:t>
      </w:r>
      <w:r>
        <w:rPr>
          <w:rFonts w:ascii="仿宋_GB2312" w:eastAsia="仿宋_GB2312" w:hAnsi="黑体" w:cs="仿宋_GB2312" w:hint="eastAsia"/>
          <w:sz w:val="32"/>
          <w:szCs w:val="32"/>
        </w:rPr>
        <w:t>0</w:t>
      </w:r>
      <w:r>
        <w:rPr>
          <w:rFonts w:ascii="仿宋_GB2312" w:eastAsia="仿宋_GB2312" w:hAnsi="黑体" w:hint="eastAsia"/>
          <w:sz w:val="32"/>
          <w:szCs w:val="32"/>
        </w:rPr>
        <w:t>万元，政府采购服务预算</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EF27CD" w:rsidRDefault="004E48FE">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EF27CD" w:rsidRDefault="004E48F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截至</w:t>
      </w:r>
      <w:r>
        <w:rPr>
          <w:rFonts w:ascii="仿宋_GB2312" w:eastAsia="仿宋_GB2312" w:hAnsi="黑体" w:cs="仿宋_GB2312"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hint="eastAsia"/>
          <w:sz w:val="32"/>
          <w:szCs w:val="32"/>
        </w:rPr>
        <w:t>三亚口腔医学中</w:t>
      </w:r>
      <w:r>
        <w:rPr>
          <w:rFonts w:ascii="仿宋_GB2312" w:eastAsia="仿宋_GB2312" w:hAnsi="黑体" w:hint="eastAsia"/>
          <w:sz w:val="32"/>
          <w:szCs w:val="32"/>
        </w:rPr>
        <w:t>心</w:t>
      </w:r>
      <w:r>
        <w:rPr>
          <w:rFonts w:ascii="仿宋_GB2312" w:eastAsia="仿宋_GB2312" w:hAnsi="黑体" w:cs="仿宋_GB2312" w:hint="eastAsia"/>
          <w:sz w:val="32"/>
          <w:szCs w:val="32"/>
        </w:rPr>
        <w:t>共有车辆</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EF27CD" w:rsidRDefault="004E48FE">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EF27CD" w:rsidRDefault="004E48FE">
      <w:pPr>
        <w:ind w:firstLineChars="200" w:firstLine="640"/>
        <w:rPr>
          <w:rFonts w:ascii="仿宋_GB2312" w:eastAsia="仿宋_GB2312" w:hAnsi="黑体"/>
          <w:sz w:val="32"/>
          <w:szCs w:val="32"/>
        </w:rPr>
      </w:pPr>
      <w:r>
        <w:rPr>
          <w:rFonts w:ascii="仿宋_GB2312" w:eastAsia="仿宋_GB2312" w:hAnsi="黑体" w:hint="eastAsia"/>
          <w:sz w:val="32"/>
          <w:szCs w:val="32"/>
        </w:rPr>
        <w:t>2024</w:t>
      </w:r>
      <w:r>
        <w:rPr>
          <w:rFonts w:ascii="仿宋_GB2312" w:eastAsia="仿宋_GB2312" w:hAnsi="黑体" w:hint="eastAsia"/>
          <w:sz w:val="32"/>
          <w:szCs w:val="32"/>
        </w:rPr>
        <w:t>年</w:t>
      </w:r>
      <w:r>
        <w:rPr>
          <w:rFonts w:ascii="仿宋_GB2312" w:eastAsia="仿宋_GB2312" w:hAnsi="黑体" w:hint="eastAsia"/>
          <w:sz w:val="32"/>
          <w:szCs w:val="32"/>
        </w:rPr>
        <w:t>三亚口腔医学中</w:t>
      </w:r>
      <w:r>
        <w:rPr>
          <w:rFonts w:ascii="仿宋_GB2312" w:eastAsia="仿宋_GB2312" w:hAnsi="黑体" w:hint="eastAsia"/>
          <w:sz w:val="32"/>
          <w:szCs w:val="32"/>
        </w:rPr>
        <w:t>心</w:t>
      </w:r>
      <w:r>
        <w:rPr>
          <w:rFonts w:ascii="仿宋_GB2312" w:eastAsia="仿宋_GB2312" w:hAnsi="黑体" w:cs="仿宋_GB2312" w:hint="eastAsia"/>
          <w:sz w:val="32"/>
          <w:szCs w:val="32"/>
        </w:rPr>
        <w:t>4</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3492.87</w:t>
      </w:r>
      <w:r>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EF27CD" w:rsidRDefault="00EF27CD">
      <w:pPr>
        <w:jc w:val="center"/>
        <w:rPr>
          <w:rFonts w:ascii="黑体" w:eastAsia="黑体" w:hAnsi="黑体"/>
          <w:sz w:val="32"/>
          <w:szCs w:val="32"/>
        </w:rPr>
      </w:pPr>
    </w:p>
    <w:p w:rsidR="00EF27CD" w:rsidRDefault="00EF27CD">
      <w:pPr>
        <w:jc w:val="left"/>
        <w:rPr>
          <w:rFonts w:ascii="仿宋_GB2312" w:eastAsia="仿宋_GB2312" w:hAnsi="宋体" w:cs="宋体"/>
          <w:color w:val="000000"/>
          <w:kern w:val="0"/>
          <w:sz w:val="32"/>
          <w:szCs w:val="30"/>
        </w:rPr>
      </w:pPr>
    </w:p>
    <w:p w:rsidR="00EF27CD" w:rsidRDefault="004E48FE">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EF27CD" w:rsidRDefault="00EF27CD">
      <w:pPr>
        <w:ind w:firstLineChars="200" w:firstLine="640"/>
        <w:jc w:val="left"/>
        <w:rPr>
          <w:rFonts w:ascii="仿宋_GB2312" w:eastAsia="仿宋_GB2312" w:cs="宋体"/>
          <w:bCs/>
          <w:color w:val="000000"/>
          <w:kern w:val="0"/>
          <w:sz w:val="32"/>
          <w:szCs w:val="32"/>
          <w:lang w:val="zh-CN"/>
        </w:rPr>
      </w:pP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w:t>
      </w:r>
      <w:r>
        <w:rPr>
          <w:rFonts w:ascii="仿宋_GB2312" w:eastAsia="仿宋_GB2312" w:hAnsi="宋体" w:cs="宋体" w:hint="eastAsia"/>
          <w:color w:val="000000"/>
          <w:kern w:val="0"/>
          <w:sz w:val="32"/>
          <w:szCs w:val="30"/>
        </w:rPr>
        <w:lastRenderedPageBreak/>
        <w:t>社会保险费等。</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w:t>
      </w:r>
      <w:r>
        <w:rPr>
          <w:rFonts w:ascii="仿宋_GB2312" w:eastAsia="仿宋_GB2312" w:hAnsi="宋体" w:cs="宋体" w:hint="eastAsia"/>
          <w:color w:val="000000"/>
          <w:kern w:val="0"/>
          <w:sz w:val="32"/>
          <w:szCs w:val="30"/>
        </w:rPr>
        <w:t>、助学金、独生子女奖励金、</w:t>
      </w:r>
      <w:r>
        <w:rPr>
          <w:rFonts w:ascii="仿宋_GB2312" w:eastAsia="仿宋_GB2312" w:hAnsi="宋体" w:cs="宋体" w:hint="eastAsia"/>
          <w:color w:val="000000"/>
          <w:kern w:val="0"/>
          <w:sz w:val="32"/>
          <w:szCs w:val="30"/>
        </w:rPr>
        <w:t>个人农业生产补贴、代缴社会保险费、</w:t>
      </w:r>
      <w:r>
        <w:rPr>
          <w:rFonts w:ascii="仿宋_GB2312" w:eastAsia="仿宋_GB2312" w:hAnsi="宋体" w:cs="宋体" w:hint="eastAsia"/>
          <w:color w:val="000000"/>
          <w:kern w:val="0"/>
          <w:sz w:val="32"/>
          <w:szCs w:val="30"/>
        </w:rPr>
        <w:t>其他等。</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w:t>
      </w:r>
      <w:r>
        <w:rPr>
          <w:rFonts w:ascii="仿宋_GB2312" w:eastAsia="仿宋_GB2312" w:hAnsi="宋体" w:cs="宋体" w:hint="eastAsia"/>
          <w:color w:val="000000"/>
          <w:kern w:val="0"/>
          <w:sz w:val="32"/>
          <w:szCs w:val="30"/>
        </w:rPr>
        <w:t>印刷费、咨询费、手续费、</w:t>
      </w:r>
      <w:r>
        <w:rPr>
          <w:rFonts w:ascii="仿宋_GB2312" w:eastAsia="仿宋_GB2312" w:hAnsi="宋体" w:cs="宋体" w:hint="eastAsia"/>
          <w:color w:val="000000"/>
          <w:kern w:val="0"/>
          <w:sz w:val="32"/>
          <w:szCs w:val="30"/>
        </w:rPr>
        <w:t>水费、电费、邮电费、</w:t>
      </w:r>
      <w:r>
        <w:rPr>
          <w:rFonts w:ascii="仿宋_GB2312" w:eastAsia="仿宋_GB2312" w:hAnsi="宋体" w:cs="宋体" w:hint="eastAsia"/>
          <w:color w:val="000000"/>
          <w:kern w:val="0"/>
          <w:sz w:val="32"/>
          <w:szCs w:val="30"/>
        </w:rPr>
        <w:t>取暖费、物业管理费、</w:t>
      </w:r>
      <w:r>
        <w:rPr>
          <w:rFonts w:ascii="仿宋_GB2312" w:eastAsia="仿宋_GB2312" w:hAnsi="宋体" w:cs="宋体" w:hint="eastAsia"/>
          <w:color w:val="000000"/>
          <w:kern w:val="0"/>
          <w:sz w:val="32"/>
          <w:szCs w:val="30"/>
        </w:rPr>
        <w:t>差旅费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因公出国（境）费用</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维修（护）费、</w:t>
      </w:r>
      <w:r>
        <w:rPr>
          <w:rFonts w:ascii="仿宋_GB2312" w:eastAsia="仿宋_GB2312" w:hAnsi="宋体" w:cs="宋体" w:hint="eastAsia"/>
          <w:color w:val="000000"/>
          <w:kern w:val="0"/>
          <w:sz w:val="32"/>
          <w:szCs w:val="30"/>
        </w:rPr>
        <w:t>租赁费、</w:t>
      </w:r>
      <w:r>
        <w:rPr>
          <w:rFonts w:ascii="仿宋_GB2312" w:eastAsia="仿宋_GB2312" w:hAnsi="宋体" w:cs="宋体" w:hint="eastAsia"/>
          <w:color w:val="000000"/>
          <w:kern w:val="0"/>
          <w:sz w:val="32"/>
          <w:szCs w:val="30"/>
        </w:rPr>
        <w:t>会议费、培训费、公务接待费、</w:t>
      </w:r>
      <w:r>
        <w:rPr>
          <w:rFonts w:ascii="仿宋_GB2312" w:eastAsia="仿宋_GB2312" w:hAnsi="宋体" w:cs="宋体" w:hint="eastAsia"/>
          <w:color w:val="000000"/>
          <w:kern w:val="0"/>
          <w:sz w:val="32"/>
          <w:szCs w:val="30"/>
        </w:rPr>
        <w:t>专用材料费、被装购置费、专用燃料费、劳务费、委托业务费</w:t>
      </w:r>
      <w:r>
        <w:rPr>
          <w:rFonts w:ascii="仿宋_GB2312" w:eastAsia="仿宋_GB2312" w:hAnsi="宋体" w:cs="宋体" w:hint="eastAsia"/>
          <w:color w:val="000000"/>
          <w:kern w:val="0"/>
          <w:sz w:val="32"/>
          <w:szCs w:val="30"/>
        </w:rPr>
        <w:t>、工会经费</w:t>
      </w:r>
      <w:r>
        <w:rPr>
          <w:rFonts w:ascii="仿宋_GB2312" w:eastAsia="仿宋_GB2312" w:hAnsi="宋体" w:cs="宋体" w:hint="eastAsia"/>
          <w:color w:val="000000"/>
          <w:kern w:val="0"/>
          <w:sz w:val="32"/>
          <w:szCs w:val="30"/>
        </w:rPr>
        <w:t>、</w:t>
      </w:r>
      <w:r>
        <w:rPr>
          <w:rFonts w:ascii="仿宋_GB2312" w:eastAsia="仿宋_GB2312" w:hAnsi="宋体" w:cs="宋体" w:hint="eastAsia"/>
          <w:color w:val="000000"/>
          <w:kern w:val="0"/>
          <w:sz w:val="32"/>
          <w:szCs w:val="30"/>
        </w:rPr>
        <w:t>福利费、公务用车运行维护费、</w:t>
      </w:r>
      <w:r>
        <w:rPr>
          <w:rFonts w:ascii="仿宋_GB2312" w:eastAsia="仿宋_GB2312" w:hAnsi="宋体" w:cs="宋体" w:hint="eastAsia"/>
          <w:color w:val="000000"/>
          <w:kern w:val="0"/>
          <w:sz w:val="32"/>
          <w:szCs w:val="30"/>
        </w:rPr>
        <w:t>其他交通费用、税金及附加费用、</w:t>
      </w:r>
      <w:r>
        <w:rPr>
          <w:rFonts w:ascii="仿宋_GB2312" w:eastAsia="仿宋_GB2312" w:hAnsi="宋体" w:cs="宋体" w:hint="eastAsia"/>
          <w:color w:val="000000"/>
          <w:kern w:val="0"/>
          <w:sz w:val="32"/>
          <w:szCs w:val="30"/>
        </w:rPr>
        <w:t>其他</w:t>
      </w:r>
      <w:r>
        <w:rPr>
          <w:rFonts w:ascii="仿宋_GB2312" w:eastAsia="仿宋_GB2312" w:hAnsi="宋体" w:cs="宋体" w:hint="eastAsia"/>
          <w:color w:val="000000"/>
          <w:kern w:val="0"/>
          <w:sz w:val="32"/>
          <w:szCs w:val="30"/>
        </w:rPr>
        <w:t>商品和服务支出</w:t>
      </w:r>
      <w:r>
        <w:rPr>
          <w:rFonts w:ascii="仿宋_GB2312" w:eastAsia="仿宋_GB2312" w:hAnsi="宋体" w:cs="宋体" w:hint="eastAsia"/>
          <w:color w:val="000000"/>
          <w:kern w:val="0"/>
          <w:sz w:val="32"/>
          <w:szCs w:val="30"/>
        </w:rPr>
        <w:t>等。</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ascii="仿宋_GB2312" w:eastAsia="仿宋_GB2312" w:hAnsi="宋体" w:cs="宋体" w:hint="eastAsia"/>
          <w:color w:val="000000"/>
          <w:kern w:val="0"/>
          <w:sz w:val="32"/>
          <w:szCs w:val="30"/>
        </w:rPr>
        <w:t>、牌照费</w:t>
      </w:r>
      <w:r>
        <w:rPr>
          <w:rFonts w:ascii="仿宋_GB2312" w:eastAsia="仿宋_GB2312" w:hAnsi="宋体" w:cs="宋体" w:hint="eastAsia"/>
          <w:color w:val="000000"/>
          <w:kern w:val="0"/>
          <w:sz w:val="32"/>
          <w:szCs w:val="30"/>
        </w:rPr>
        <w:t>）及燃料费、维修费、过路过桥费、保险费、安全奖励费用等支出；公务接待费指单位按规定开支的各类公务接待（含外宾接待）</w:t>
      </w:r>
      <w:r>
        <w:rPr>
          <w:rFonts w:ascii="仿宋_GB2312" w:eastAsia="仿宋_GB2312" w:hAnsi="宋体" w:cs="宋体" w:hint="eastAsia"/>
          <w:color w:val="000000"/>
          <w:kern w:val="0"/>
          <w:sz w:val="32"/>
          <w:szCs w:val="30"/>
        </w:rPr>
        <w:t>费用等支出</w:t>
      </w:r>
      <w:r>
        <w:rPr>
          <w:rFonts w:ascii="仿宋_GB2312" w:eastAsia="仿宋_GB2312" w:hAnsi="宋体" w:cs="宋体" w:hint="eastAsia"/>
          <w:color w:val="000000"/>
          <w:kern w:val="0"/>
          <w:sz w:val="32"/>
          <w:szCs w:val="30"/>
        </w:rPr>
        <w:t>。</w:t>
      </w:r>
    </w:p>
    <w:p w:rsidR="00EF27CD" w:rsidRDefault="004E48F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十二、机关运行经费：为保障行政单位（含参照公务员法管理的事业单位）运行用于购买货物和服务的各项资金，包括办公及印刷费、邮电费、差旅</w:t>
      </w:r>
      <w:r>
        <w:rPr>
          <w:rFonts w:ascii="仿宋_GB2312" w:eastAsia="仿宋_GB2312" w:hAnsi="宋体" w:cs="宋体" w:hint="eastAsia"/>
          <w:color w:val="000000"/>
          <w:kern w:val="0"/>
          <w:sz w:val="32"/>
          <w:szCs w:val="30"/>
        </w:rPr>
        <w:t>费、会议费、日常维修费、专用材料及一般设备购置费、办公用房水电费、办公用房取暖费、办公用房物业管理费、公务用车运行维护费以及其他费用。</w:t>
      </w:r>
    </w:p>
    <w:p w:rsidR="00EF27CD" w:rsidRDefault="00EF27CD">
      <w:pPr>
        <w:ind w:firstLineChars="200" w:firstLine="640"/>
        <w:jc w:val="left"/>
        <w:rPr>
          <w:rFonts w:ascii="仿宋_GB2312" w:eastAsia="仿宋_GB2312" w:hAnsi="宋体" w:cs="宋体"/>
          <w:color w:val="000000"/>
          <w:kern w:val="0"/>
          <w:sz w:val="32"/>
          <w:szCs w:val="30"/>
        </w:rPr>
      </w:pPr>
    </w:p>
    <w:p w:rsidR="00EF27CD" w:rsidRDefault="00EF27CD">
      <w:pPr>
        <w:ind w:firstLineChars="200" w:firstLine="640"/>
        <w:rPr>
          <w:rFonts w:ascii="仿宋_GB2312" w:eastAsia="仿宋_GB2312" w:hAnsi="黑体" w:cs="仿宋_GB2312"/>
          <w:sz w:val="32"/>
          <w:szCs w:val="32"/>
        </w:rPr>
      </w:pPr>
    </w:p>
    <w:p w:rsidR="00EF27CD" w:rsidRDefault="00EF27CD">
      <w:pPr>
        <w:ind w:firstLineChars="200" w:firstLine="640"/>
        <w:jc w:val="left"/>
        <w:rPr>
          <w:rFonts w:ascii="仿宋_GB2312" w:eastAsia="仿宋_GB2312" w:hAnsi="黑体" w:cs="仿宋_GB2312"/>
          <w:sz w:val="32"/>
          <w:szCs w:val="32"/>
        </w:rPr>
      </w:pPr>
    </w:p>
    <w:p w:rsidR="00EF27CD" w:rsidRDefault="00EF27CD"/>
    <w:sectPr w:rsidR="00EF27CD" w:rsidSect="00EF27C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FE" w:rsidRDefault="004E48FE" w:rsidP="000A4A45">
      <w:r>
        <w:separator/>
      </w:r>
    </w:p>
  </w:endnote>
  <w:endnote w:type="continuationSeparator" w:id="1">
    <w:p w:rsidR="004E48FE" w:rsidRDefault="004E48FE" w:rsidP="000A4A4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FE" w:rsidRDefault="004E48FE" w:rsidP="000A4A45">
      <w:r>
        <w:separator/>
      </w:r>
    </w:p>
  </w:footnote>
  <w:footnote w:type="continuationSeparator" w:id="1">
    <w:p w:rsidR="004E48FE" w:rsidRDefault="004E48FE" w:rsidP="000A4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gyOGQyODI3NTAyMDJjYmRjZmFkZWE1NDI5Y2Q4NDIifQ=="/>
  </w:docVars>
  <w:rsids>
    <w:rsidRoot w:val="00EF27CD"/>
    <w:rsid w:val="000A4A45"/>
    <w:rsid w:val="004E48FE"/>
    <w:rsid w:val="00EF27CD"/>
    <w:rsid w:val="0B8F5CB6"/>
    <w:rsid w:val="25781413"/>
    <w:rsid w:val="31FC517A"/>
    <w:rsid w:val="41297A53"/>
    <w:rsid w:val="459534C4"/>
    <w:rsid w:val="4C083D06"/>
    <w:rsid w:val="648C220A"/>
    <w:rsid w:val="670047E9"/>
    <w:rsid w:val="6E7F06E9"/>
    <w:rsid w:val="74C66BE4"/>
    <w:rsid w:val="74F027AE"/>
    <w:rsid w:val="780305DD"/>
    <w:rsid w:val="7A980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F27CD"/>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autoRedefine/>
    <w:uiPriority w:val="34"/>
    <w:qFormat/>
    <w:rsid w:val="00EF27CD"/>
    <w:pPr>
      <w:ind w:firstLineChars="200" w:firstLine="420"/>
    </w:pPr>
  </w:style>
  <w:style w:type="paragraph" w:styleId="a3">
    <w:name w:val="header"/>
    <w:basedOn w:val="a"/>
    <w:link w:val="Char"/>
    <w:rsid w:val="000A4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4A45"/>
    <w:rPr>
      <w:rFonts w:ascii="Calibri" w:eastAsia="宋体" w:hAnsi="Calibri" w:cs="黑体"/>
      <w:kern w:val="2"/>
      <w:sz w:val="18"/>
      <w:szCs w:val="18"/>
    </w:rPr>
  </w:style>
  <w:style w:type="paragraph" w:styleId="a4">
    <w:name w:val="footer"/>
    <w:basedOn w:val="a"/>
    <w:link w:val="Char0"/>
    <w:rsid w:val="000A4A45"/>
    <w:pPr>
      <w:tabs>
        <w:tab w:val="center" w:pos="4153"/>
        <w:tab w:val="right" w:pos="8306"/>
      </w:tabs>
      <w:snapToGrid w:val="0"/>
      <w:jc w:val="left"/>
    </w:pPr>
    <w:rPr>
      <w:sz w:val="18"/>
      <w:szCs w:val="18"/>
    </w:rPr>
  </w:style>
  <w:style w:type="character" w:customStyle="1" w:styleId="Char0">
    <w:name w:val="页脚 Char"/>
    <w:basedOn w:val="a0"/>
    <w:link w:val="a4"/>
    <w:rsid w:val="000A4A45"/>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52322</dc:creator>
  <cp:lastModifiedBy>HUAWEI</cp:lastModifiedBy>
  <cp:revision>2</cp:revision>
  <dcterms:created xsi:type="dcterms:W3CDTF">2024-02-02T13:24:00Z</dcterms:created>
  <dcterms:modified xsi:type="dcterms:W3CDTF">2024-02-06T08:46:00Z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847D538242AC4F4485718C38243F4D01_12</vt:lpwstr>
  </property>
</Properties>
</file>