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jc w:val="center"/>
        <w:rPr>
          <w:rFonts w:ascii="宋体" w:hAnsi="宋体" w:eastAsia="宋体"/>
          <w:b/>
          <w:sz w:val="36"/>
          <w:szCs w:val="36"/>
        </w:rPr>
      </w:pPr>
    </w:p>
    <w:p>
      <w:pPr>
        <w:jc w:val="center"/>
        <w:rPr>
          <w:rFonts w:ascii="宋体" w:hAnsi="宋体" w:eastAsia="宋体"/>
          <w:b/>
          <w:sz w:val="48"/>
          <w:szCs w:val="48"/>
        </w:rPr>
      </w:pPr>
      <w:r>
        <w:rPr>
          <w:rFonts w:ascii="宋体" w:hAnsi="宋体" w:eastAsia="宋体"/>
          <w:b/>
          <w:sz w:val="48"/>
          <w:szCs w:val="48"/>
        </w:rPr>
        <w:t>202</w:t>
      </w:r>
      <w:r>
        <w:rPr>
          <w:rFonts w:hint="eastAsia" w:ascii="宋体" w:hAnsi="宋体" w:eastAsia="宋体"/>
          <w:b/>
          <w:sz w:val="48"/>
          <w:szCs w:val="48"/>
        </w:rPr>
        <w:t>4年三亚市麻风病防治中心</w:t>
      </w:r>
    </w:p>
    <w:p>
      <w:pPr>
        <w:jc w:val="center"/>
        <w:rPr>
          <w:rFonts w:ascii="宋体" w:hAnsi="宋体" w:eastAsia="宋体"/>
          <w:b/>
          <w:sz w:val="48"/>
          <w:szCs w:val="48"/>
        </w:rPr>
      </w:pPr>
      <w:r>
        <w:rPr>
          <w:rFonts w:hint="eastAsia" w:ascii="宋体" w:hAnsi="宋体" w:eastAsia="宋体"/>
          <w:b/>
          <w:sz w:val="48"/>
          <w:szCs w:val="48"/>
        </w:rPr>
        <w:t>（三亚市三林医院）</w:t>
      </w:r>
    </w:p>
    <w:p>
      <w:pPr>
        <w:jc w:val="center"/>
        <w:rPr>
          <w:rFonts w:ascii="宋体" w:hAnsi="宋体" w:eastAsia="宋体"/>
          <w:b/>
          <w:sz w:val="36"/>
          <w:szCs w:val="36"/>
        </w:rPr>
      </w:pPr>
    </w:p>
    <w:p>
      <w:pPr>
        <w:jc w:val="center"/>
        <w:rPr>
          <w:rFonts w:ascii="宋体" w:hAnsi="宋体" w:eastAsia="宋体"/>
          <w:b/>
          <w:sz w:val="48"/>
          <w:szCs w:val="48"/>
        </w:rPr>
      </w:pPr>
      <w:r>
        <w:rPr>
          <w:rFonts w:hint="eastAsia" w:ascii="宋体" w:hAnsi="宋体" w:eastAsia="宋体"/>
          <w:b/>
          <w:sz w:val="48"/>
          <w:szCs w:val="48"/>
        </w:rPr>
        <w:t>单 位 预 算</w:t>
      </w:r>
    </w:p>
    <w:p>
      <w:pPr>
        <w:jc w:val="center"/>
        <w:rPr>
          <w:rFonts w:ascii="宋体" w:hAnsi="宋体" w:eastAsia="宋体"/>
          <w:b/>
          <w:sz w:val="44"/>
          <w:szCs w:val="44"/>
        </w:rPr>
      </w:pPr>
    </w:p>
    <w:p>
      <w:pPr>
        <w:jc w:val="center"/>
        <w:rPr>
          <w:rFonts w:ascii="宋体" w:hAnsi="宋体" w:eastAsia="宋体"/>
          <w:b/>
          <w:sz w:val="36"/>
          <w:szCs w:val="36"/>
        </w:rPr>
      </w:pPr>
    </w:p>
    <w:p>
      <w:pPr>
        <w:jc w:val="center"/>
        <w:rPr>
          <w:rFonts w:ascii="宋体" w:hAnsi="宋体" w:eastAsia="宋体"/>
          <w:b/>
          <w:sz w:val="36"/>
          <w:szCs w:val="36"/>
        </w:rPr>
      </w:pPr>
    </w:p>
    <w:p>
      <w:pPr>
        <w:jc w:val="center"/>
        <w:rPr>
          <w:rFonts w:ascii="宋体" w:hAnsi="宋体" w:eastAsia="宋体"/>
          <w:b/>
          <w:sz w:val="36"/>
          <w:szCs w:val="36"/>
        </w:rPr>
      </w:pPr>
    </w:p>
    <w:p>
      <w:pPr>
        <w:jc w:val="center"/>
        <w:rPr>
          <w:rFonts w:ascii="宋体" w:hAnsi="宋体" w:eastAsia="宋体"/>
          <w:b/>
          <w:sz w:val="36"/>
          <w:szCs w:val="36"/>
        </w:rPr>
      </w:pPr>
    </w:p>
    <w:p>
      <w:pPr>
        <w:jc w:val="center"/>
        <w:rPr>
          <w:rFonts w:ascii="宋体" w:hAnsi="宋体" w:eastAsia="宋体"/>
          <w:b/>
          <w:sz w:val="36"/>
          <w:szCs w:val="36"/>
        </w:rPr>
      </w:pPr>
    </w:p>
    <w:p>
      <w:pPr>
        <w:jc w:val="center"/>
        <w:rPr>
          <w:rFonts w:ascii="宋体" w:hAnsi="宋体" w:eastAsia="宋体"/>
          <w:b/>
          <w:sz w:val="36"/>
          <w:szCs w:val="36"/>
        </w:rPr>
      </w:pPr>
    </w:p>
    <w:p>
      <w:pPr>
        <w:jc w:val="center"/>
        <w:rPr>
          <w:rFonts w:ascii="宋体" w:hAnsi="宋体" w:eastAsia="宋体"/>
          <w:b/>
          <w:sz w:val="36"/>
          <w:szCs w:val="36"/>
        </w:rPr>
      </w:pPr>
    </w:p>
    <w:p>
      <w:pPr>
        <w:jc w:val="center"/>
        <w:rPr>
          <w:rFonts w:ascii="宋体" w:hAnsi="宋体" w:eastAsia="宋体"/>
          <w:b/>
          <w:sz w:val="36"/>
          <w:szCs w:val="36"/>
        </w:rPr>
      </w:pPr>
    </w:p>
    <w:p>
      <w:pPr>
        <w:jc w:val="center"/>
        <w:rPr>
          <w:rFonts w:ascii="宋体" w:hAnsi="宋体" w:eastAsia="宋体"/>
          <w:b/>
          <w:sz w:val="36"/>
          <w:szCs w:val="36"/>
        </w:rPr>
      </w:pPr>
    </w:p>
    <w:p>
      <w:pPr>
        <w:jc w:val="center"/>
        <w:rPr>
          <w:rFonts w:ascii="宋体" w:hAnsi="宋体" w:eastAsia="宋体"/>
          <w:b/>
          <w:sz w:val="36"/>
          <w:szCs w:val="36"/>
        </w:rPr>
      </w:pPr>
    </w:p>
    <w:p>
      <w:pPr>
        <w:jc w:val="center"/>
        <w:rPr>
          <w:rFonts w:ascii="宋体" w:hAnsi="宋体" w:eastAsia="宋体"/>
          <w:b/>
          <w:sz w:val="36"/>
          <w:szCs w:val="36"/>
        </w:rPr>
      </w:pPr>
    </w:p>
    <w:p>
      <w:pPr>
        <w:jc w:val="center"/>
        <w:rPr>
          <w:rFonts w:ascii="宋体" w:hAnsi="宋体" w:eastAsia="宋体"/>
          <w:b/>
          <w:sz w:val="36"/>
          <w:szCs w:val="36"/>
        </w:rPr>
      </w:pPr>
    </w:p>
    <w:p>
      <w:pPr>
        <w:jc w:val="center"/>
        <w:rPr>
          <w:rFonts w:ascii="宋体" w:hAnsi="宋体" w:eastAsia="宋体"/>
          <w:b/>
          <w:sz w:val="36"/>
          <w:szCs w:val="36"/>
        </w:rPr>
      </w:pPr>
    </w:p>
    <w:p>
      <w:pPr>
        <w:jc w:val="center"/>
        <w:rPr>
          <w:rFonts w:ascii="宋体" w:hAnsi="宋体" w:eastAsia="宋体"/>
          <w:b/>
          <w:sz w:val="36"/>
          <w:szCs w:val="36"/>
        </w:rPr>
      </w:pPr>
    </w:p>
    <w:p>
      <w:pPr>
        <w:jc w:val="center"/>
        <w:rPr>
          <w:rFonts w:ascii="黑体" w:hAnsi="黑体" w:eastAsia="黑体"/>
          <w:b/>
          <w:sz w:val="52"/>
          <w:szCs w:val="52"/>
        </w:rPr>
      </w:pPr>
      <w:r>
        <w:rPr>
          <w:rFonts w:hint="eastAsia" w:ascii="黑体" w:hAnsi="黑体" w:eastAsia="黑体"/>
          <w:b/>
          <w:sz w:val="52"/>
          <w:szCs w:val="52"/>
        </w:rPr>
        <w:t>目 录</w:t>
      </w:r>
    </w:p>
    <w:p>
      <w:pPr>
        <w:ind w:left="643" w:hanging="641" w:hangingChars="200"/>
        <w:rPr>
          <w:rFonts w:ascii="黑体" w:hAnsi="黑体" w:eastAsia="黑体"/>
          <w:b/>
          <w:sz w:val="32"/>
          <w:szCs w:val="32"/>
        </w:rPr>
      </w:pPr>
      <w:r>
        <w:rPr>
          <w:rFonts w:hint="eastAsia" w:ascii="黑体" w:hAnsi="黑体" w:eastAsia="黑体"/>
          <w:b/>
          <w:sz w:val="32"/>
          <w:szCs w:val="32"/>
        </w:rPr>
        <w:t>第一部分  三亚市麻风病防治中心（三亚市三林医院）概况</w:t>
      </w:r>
    </w:p>
    <w:p>
      <w:pPr>
        <w:ind w:left="643" w:hanging="641" w:hangingChars="200"/>
        <w:rPr>
          <w:rFonts w:ascii="黑体" w:hAnsi="黑体" w:eastAsia="黑体"/>
          <w:b/>
          <w:sz w:val="32"/>
          <w:szCs w:val="32"/>
        </w:rPr>
      </w:pPr>
      <w:r>
        <w:rPr>
          <w:rFonts w:hint="eastAsia" w:ascii="黑体" w:hAnsi="黑体" w:eastAsia="黑体"/>
          <w:b/>
          <w:sz w:val="32"/>
          <w:szCs w:val="32"/>
        </w:rPr>
        <w:t>一、主要职能</w:t>
      </w:r>
    </w:p>
    <w:p>
      <w:pPr>
        <w:ind w:left="643" w:hanging="641" w:hangingChars="200"/>
        <w:rPr>
          <w:rFonts w:hint="eastAsia" w:ascii="黑体" w:hAnsi="黑体" w:eastAsia="黑体"/>
          <w:b/>
          <w:sz w:val="32"/>
          <w:szCs w:val="32"/>
          <w:lang w:eastAsia="zh-CN"/>
        </w:rPr>
      </w:pPr>
      <w:r>
        <w:rPr>
          <w:rFonts w:hint="eastAsia" w:ascii="黑体" w:hAnsi="黑体" w:eastAsia="黑体"/>
          <w:b/>
          <w:sz w:val="32"/>
          <w:szCs w:val="32"/>
        </w:rPr>
        <w:t>二、</w:t>
      </w:r>
      <w:r>
        <w:rPr>
          <w:rFonts w:hint="eastAsia" w:ascii="黑体" w:hAnsi="黑体" w:eastAsia="黑体"/>
          <w:b/>
          <w:sz w:val="32"/>
          <w:szCs w:val="32"/>
          <w:lang w:eastAsia="zh-CN"/>
        </w:rPr>
        <w:t>单位机构设置</w:t>
      </w:r>
    </w:p>
    <w:p>
      <w:pPr>
        <w:ind w:left="1767" w:hanging="1762" w:hangingChars="550"/>
        <w:rPr>
          <w:rFonts w:ascii="宋体" w:hAnsi="宋体" w:eastAsia="宋体"/>
          <w:b/>
          <w:sz w:val="32"/>
          <w:szCs w:val="32"/>
        </w:rPr>
      </w:pPr>
      <w:r>
        <w:rPr>
          <w:rFonts w:hint="eastAsia" w:ascii="黑体" w:hAnsi="黑体" w:eastAsia="黑体"/>
          <w:b/>
          <w:sz w:val="32"/>
          <w:szCs w:val="32"/>
        </w:rPr>
        <w:t>第二部分  三亚市麻风病防治中心（三亚市三林医院）2024年单位预算表</w:t>
      </w:r>
    </w:p>
    <w:p>
      <w:pPr>
        <w:numPr>
          <w:ilvl w:val="0"/>
          <w:numId w:val="1"/>
        </w:numPr>
        <w:ind w:left="1760" w:hanging="1760" w:hangingChars="550"/>
        <w:rPr>
          <w:rFonts w:ascii="仿宋" w:hAnsi="仿宋" w:eastAsia="仿宋" w:cs="宋体"/>
          <w:bCs/>
          <w:sz w:val="32"/>
          <w:szCs w:val="32"/>
        </w:rPr>
      </w:pPr>
      <w:r>
        <w:rPr>
          <w:rFonts w:hint="eastAsia" w:ascii="仿宋" w:hAnsi="仿宋" w:eastAsia="仿宋" w:cs="宋体"/>
          <w:bCs/>
          <w:sz w:val="32"/>
          <w:szCs w:val="32"/>
        </w:rPr>
        <w:t>财政拨款收支总表</w:t>
      </w:r>
    </w:p>
    <w:p>
      <w:pPr>
        <w:rPr>
          <w:rFonts w:ascii="仿宋" w:hAnsi="仿宋" w:eastAsia="仿宋" w:cs="宋体"/>
          <w:sz w:val="32"/>
          <w:szCs w:val="32"/>
        </w:rPr>
      </w:pPr>
      <w:r>
        <w:rPr>
          <w:rFonts w:hint="eastAsia" w:ascii="仿宋" w:hAnsi="仿宋" w:eastAsia="仿宋" w:cs="宋体"/>
          <w:sz w:val="32"/>
          <w:szCs w:val="32"/>
        </w:rPr>
        <w:t>二、一般公共预算支出表</w:t>
      </w:r>
    </w:p>
    <w:p>
      <w:pPr>
        <w:rPr>
          <w:rFonts w:ascii="仿宋" w:hAnsi="仿宋" w:eastAsia="仿宋" w:cs="宋体"/>
          <w:sz w:val="32"/>
          <w:szCs w:val="32"/>
        </w:rPr>
      </w:pPr>
      <w:r>
        <w:rPr>
          <w:rFonts w:hint="eastAsia" w:ascii="仿宋" w:hAnsi="仿宋" w:eastAsia="仿宋" w:cs="宋体"/>
          <w:sz w:val="32"/>
          <w:szCs w:val="32"/>
        </w:rPr>
        <w:t>三、一般公共预算基本支出表</w:t>
      </w:r>
    </w:p>
    <w:p>
      <w:pPr>
        <w:rPr>
          <w:rFonts w:ascii="仿宋" w:hAnsi="仿宋" w:eastAsia="仿宋" w:cs="宋体"/>
          <w:sz w:val="32"/>
          <w:szCs w:val="32"/>
        </w:rPr>
      </w:pPr>
      <w:r>
        <w:rPr>
          <w:rFonts w:hint="eastAsia" w:ascii="仿宋" w:hAnsi="仿宋" w:eastAsia="仿宋" w:cs="宋体"/>
          <w:sz w:val="32"/>
          <w:szCs w:val="32"/>
        </w:rPr>
        <w:t>四、一般公共预算“三公”经费支出表</w:t>
      </w:r>
    </w:p>
    <w:p>
      <w:pPr>
        <w:rPr>
          <w:rFonts w:ascii="仿宋" w:hAnsi="仿宋" w:eastAsia="仿宋" w:cs="宋体"/>
          <w:sz w:val="32"/>
          <w:szCs w:val="32"/>
        </w:rPr>
      </w:pPr>
      <w:r>
        <w:rPr>
          <w:rFonts w:hint="eastAsia" w:ascii="仿宋" w:hAnsi="仿宋" w:eastAsia="仿宋" w:cs="宋体"/>
          <w:sz w:val="32"/>
          <w:szCs w:val="32"/>
        </w:rPr>
        <w:t>五、政府性基金预算支出表。</w:t>
      </w:r>
    </w:p>
    <w:p>
      <w:pPr>
        <w:rPr>
          <w:rFonts w:ascii="仿宋" w:hAnsi="仿宋" w:eastAsia="仿宋" w:cs="宋体"/>
          <w:sz w:val="32"/>
          <w:szCs w:val="32"/>
        </w:rPr>
      </w:pPr>
      <w:r>
        <w:rPr>
          <w:rFonts w:hint="eastAsia" w:ascii="仿宋" w:hAnsi="仿宋" w:eastAsia="仿宋" w:cs="宋体"/>
          <w:sz w:val="32"/>
          <w:szCs w:val="32"/>
        </w:rPr>
        <w:t>六、政府性基金预算“三公”经费支出表</w:t>
      </w:r>
    </w:p>
    <w:p>
      <w:pPr>
        <w:jc w:val="left"/>
        <w:rPr>
          <w:rFonts w:ascii="仿宋" w:hAnsi="仿宋" w:eastAsia="仿宋" w:cs="宋体"/>
          <w:sz w:val="32"/>
          <w:szCs w:val="32"/>
        </w:rPr>
      </w:pPr>
      <w:r>
        <w:rPr>
          <w:rFonts w:hint="eastAsia" w:ascii="仿宋" w:hAnsi="仿宋" w:eastAsia="仿宋" w:cs="宋体"/>
          <w:sz w:val="32"/>
          <w:szCs w:val="32"/>
        </w:rPr>
        <w:t>七、单位收支总表</w:t>
      </w:r>
    </w:p>
    <w:p>
      <w:pPr>
        <w:jc w:val="left"/>
        <w:rPr>
          <w:rFonts w:ascii="仿宋" w:hAnsi="仿宋" w:eastAsia="仿宋" w:cs="宋体"/>
          <w:sz w:val="32"/>
          <w:szCs w:val="32"/>
        </w:rPr>
      </w:pPr>
      <w:r>
        <w:rPr>
          <w:rFonts w:hint="eastAsia" w:ascii="仿宋" w:hAnsi="仿宋" w:eastAsia="仿宋" w:cs="宋体"/>
          <w:sz w:val="32"/>
          <w:szCs w:val="32"/>
        </w:rPr>
        <w:t>八、单位收入总表</w:t>
      </w:r>
    </w:p>
    <w:p>
      <w:pPr>
        <w:jc w:val="left"/>
        <w:rPr>
          <w:rFonts w:ascii="仿宋" w:hAnsi="仿宋" w:eastAsia="仿宋" w:cs="宋体"/>
          <w:sz w:val="32"/>
          <w:szCs w:val="32"/>
        </w:rPr>
      </w:pPr>
      <w:r>
        <w:rPr>
          <w:rFonts w:hint="eastAsia" w:ascii="仿宋" w:hAnsi="仿宋" w:eastAsia="仿宋" w:cs="宋体"/>
          <w:sz w:val="32"/>
          <w:szCs w:val="32"/>
        </w:rPr>
        <w:t>九、单位支出总表</w:t>
      </w:r>
    </w:p>
    <w:p>
      <w:pPr>
        <w:jc w:val="left"/>
        <w:rPr>
          <w:rFonts w:ascii="宋体" w:hAnsi="宋体" w:eastAsia="宋体" w:cs="宋体"/>
          <w:sz w:val="32"/>
          <w:szCs w:val="32"/>
        </w:rPr>
      </w:pPr>
      <w:r>
        <w:rPr>
          <w:rFonts w:hint="eastAsia" w:ascii="仿宋" w:hAnsi="仿宋" w:eastAsia="仿宋" w:cs="宋体"/>
          <w:sz w:val="32"/>
          <w:szCs w:val="32"/>
        </w:rPr>
        <w:t>十、项目支出绩效信息表</w:t>
      </w:r>
    </w:p>
    <w:p>
      <w:pPr>
        <w:rPr>
          <w:rFonts w:ascii="黑体" w:hAnsi="黑体" w:eastAsia="黑体" w:cs="宋体"/>
          <w:sz w:val="32"/>
          <w:szCs w:val="32"/>
        </w:rPr>
      </w:pPr>
      <w:r>
        <w:rPr>
          <w:rFonts w:hint="eastAsia" w:ascii="黑体" w:hAnsi="黑体" w:eastAsia="黑体" w:cs="宋体"/>
          <w:b/>
          <w:bCs/>
          <w:sz w:val="32"/>
          <w:szCs w:val="32"/>
        </w:rPr>
        <w:t>第三部分三亚市麻风病防治中心（三亚市三林医院）2024年单位预算情况说明</w:t>
      </w:r>
    </w:p>
    <w:p>
      <w:pPr>
        <w:jc w:val="left"/>
        <w:rPr>
          <w:rFonts w:ascii="宋体" w:hAnsi="宋体" w:eastAsia="宋体" w:cs="宋体"/>
          <w:b/>
          <w:bCs/>
          <w:sz w:val="32"/>
          <w:szCs w:val="32"/>
        </w:rPr>
      </w:pPr>
      <w:r>
        <w:rPr>
          <w:rFonts w:hint="eastAsia" w:ascii="黑体" w:hAnsi="黑体" w:eastAsia="黑体" w:cs="宋体"/>
          <w:b/>
          <w:bCs/>
          <w:sz w:val="32"/>
          <w:szCs w:val="32"/>
        </w:rPr>
        <w:t>第四部分   名词解释</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7"/>
        <w:ind w:firstLine="0" w:firstLineChars="0"/>
        <w:rPr>
          <w:rFonts w:ascii="黑体" w:hAnsi="黑体" w:eastAsia="黑体" w:cs="Times New Roman"/>
          <w:b/>
          <w:bCs/>
          <w:sz w:val="32"/>
          <w:szCs w:val="32"/>
        </w:rPr>
      </w:pPr>
      <w:r>
        <w:rPr>
          <w:rFonts w:hint="eastAsia" w:ascii="黑体" w:hAnsi="黑体" w:eastAsia="黑体" w:cs="宋体"/>
          <w:b/>
          <w:bCs/>
          <w:sz w:val="32"/>
          <w:szCs w:val="32"/>
        </w:rPr>
        <w:t>第一部分三亚市麻风病防治中心（三亚市三林医院）概</w:t>
      </w:r>
      <w:r>
        <w:rPr>
          <w:rFonts w:ascii="黑体" w:hAnsi="黑体" w:eastAsia="黑体" w:cs="Times New Roman"/>
          <w:b/>
          <w:bCs/>
          <w:sz w:val="32"/>
          <w:szCs w:val="32"/>
        </w:rPr>
        <w:t>况</w:t>
      </w:r>
    </w:p>
    <w:p>
      <w:pPr>
        <w:rPr>
          <w:rFonts w:ascii="Times New Roman" w:hAnsi="Times New Roman" w:eastAsia="仿宋_GB2312" w:cs="Times New Roman"/>
          <w:sz w:val="32"/>
          <w:szCs w:val="32"/>
        </w:rPr>
      </w:pPr>
    </w:p>
    <w:p>
      <w:pPr>
        <w:pStyle w:val="7"/>
        <w:numPr>
          <w:ilvl w:val="0"/>
          <w:numId w:val="2"/>
        </w:numPr>
        <w:ind w:firstLineChars="0"/>
        <w:jc w:val="left"/>
        <w:rPr>
          <w:rFonts w:ascii="宋体" w:hAnsi="宋体" w:eastAsia="宋体" w:cs="宋体"/>
          <w:b/>
          <w:bCs/>
          <w:sz w:val="32"/>
          <w:szCs w:val="32"/>
        </w:rPr>
      </w:pPr>
      <w:r>
        <w:rPr>
          <w:rFonts w:hint="eastAsia" w:ascii="黑体" w:hAnsi="黑体" w:eastAsia="黑体" w:cs="宋体"/>
          <w:b/>
          <w:bCs/>
          <w:sz w:val="32"/>
          <w:szCs w:val="32"/>
        </w:rPr>
        <w:t>主要职能</w:t>
      </w:r>
    </w:p>
    <w:p>
      <w:pPr>
        <w:pStyle w:val="7"/>
        <w:ind w:firstLine="600"/>
        <w:jc w:val="left"/>
        <w:rPr>
          <w:rFonts w:hint="eastAsia" w:ascii="仿宋" w:hAnsi="仿宋" w:eastAsia="仿宋" w:cs="宋体"/>
          <w:sz w:val="30"/>
          <w:szCs w:val="30"/>
        </w:rPr>
      </w:pPr>
      <w:r>
        <w:rPr>
          <w:rFonts w:hint="eastAsia" w:ascii="仿宋" w:hAnsi="仿宋" w:eastAsia="仿宋" w:cs="宋体"/>
          <w:sz w:val="30"/>
          <w:szCs w:val="30"/>
        </w:rPr>
        <w:t>为全市麻风病人服务。负责全市麻风病管理、检测、治疗、康复、医疗服务等工作，承担基层医疗单位麻风病工作的指导和培训；为市疾病预防控制中心提供有关数据。</w:t>
      </w:r>
    </w:p>
    <w:p>
      <w:pPr>
        <w:pStyle w:val="7"/>
        <w:numPr>
          <w:ilvl w:val="0"/>
          <w:numId w:val="2"/>
        </w:numPr>
        <w:ind w:left="1440" w:leftChars="0" w:hanging="720" w:firstLineChars="0"/>
        <w:jc w:val="left"/>
        <w:rPr>
          <w:rFonts w:hint="eastAsia" w:ascii="黑体" w:hAnsi="黑体" w:eastAsia="黑体" w:cs="仿宋_GB2312"/>
          <w:color w:val="000000" w:themeColor="text1"/>
          <w:sz w:val="32"/>
          <w:szCs w:val="32"/>
          <w:highlight w:val="none"/>
          <w:shd w:val="clear" w:color="auto" w:fill="auto"/>
          <w:lang w:eastAsia="zh-CN"/>
        </w:rPr>
      </w:pPr>
      <w:r>
        <w:rPr>
          <w:rFonts w:hint="eastAsia" w:ascii="黑体" w:hAnsi="黑体" w:eastAsia="黑体" w:cs="仿宋_GB2312"/>
          <w:color w:val="000000" w:themeColor="text1"/>
          <w:sz w:val="32"/>
          <w:szCs w:val="32"/>
          <w:highlight w:val="none"/>
          <w:shd w:val="clear" w:color="auto" w:fill="auto"/>
          <w:lang w:eastAsia="zh-CN"/>
        </w:rPr>
        <w:t>单位机构设置</w:t>
      </w:r>
    </w:p>
    <w:p>
      <w:pPr>
        <w:pStyle w:val="7"/>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三亚市麻风病防治中心（三亚市三林医院）内设4个科室分别是：1、防治科  2、三林医院病区 3、办公室  4、财务科</w:t>
      </w:r>
    </w:p>
    <w:p>
      <w:pPr>
        <w:pStyle w:val="7"/>
        <w:ind w:firstLine="0" w:firstLineChars="0"/>
        <w:rPr>
          <w:rFonts w:hint="eastAsia" w:ascii="宋体" w:hAnsi="宋体" w:eastAsia="宋体" w:cs="宋体"/>
          <w:b/>
          <w:sz w:val="32"/>
          <w:szCs w:val="32"/>
        </w:rPr>
      </w:pPr>
    </w:p>
    <w:p>
      <w:pPr>
        <w:pStyle w:val="7"/>
        <w:ind w:firstLine="0" w:firstLineChars="0"/>
        <w:rPr>
          <w:rFonts w:ascii="黑体" w:hAnsi="黑体" w:eastAsia="黑体" w:cs="宋体"/>
          <w:b/>
          <w:bCs/>
          <w:sz w:val="32"/>
          <w:szCs w:val="32"/>
        </w:rPr>
      </w:pPr>
      <w:r>
        <w:rPr>
          <w:rFonts w:hint="eastAsia" w:ascii="黑体" w:hAnsi="黑体" w:eastAsia="黑体" w:cs="宋体"/>
          <w:b/>
          <w:sz w:val="32"/>
          <w:szCs w:val="32"/>
        </w:rPr>
        <w:t>第二部分</w:t>
      </w:r>
      <w:r>
        <w:rPr>
          <w:rFonts w:hint="eastAsia" w:ascii="黑体" w:hAnsi="黑体" w:eastAsia="黑体" w:cs="宋体"/>
          <w:b/>
          <w:bCs/>
          <w:sz w:val="32"/>
          <w:szCs w:val="32"/>
        </w:rPr>
        <w:t>三亚市麻风病防治中心（三亚市三林医院）2024</w:t>
      </w:r>
    </w:p>
    <w:p>
      <w:pPr>
        <w:pStyle w:val="7"/>
        <w:ind w:firstLine="0" w:firstLineChars="0"/>
        <w:rPr>
          <w:rFonts w:ascii="宋体" w:hAnsi="宋体" w:eastAsia="宋体" w:cs="宋体"/>
          <w:b/>
          <w:bCs/>
          <w:sz w:val="32"/>
          <w:szCs w:val="32"/>
        </w:rPr>
      </w:pPr>
      <w:r>
        <w:rPr>
          <w:rFonts w:hint="eastAsia" w:ascii="黑体" w:hAnsi="黑体" w:eastAsia="黑体" w:cs="宋体"/>
          <w:b/>
          <w:bCs/>
          <w:sz w:val="32"/>
          <w:szCs w:val="32"/>
        </w:rPr>
        <w:t>年单位预算表</w:t>
      </w:r>
    </w:p>
    <w:p>
      <w:pPr>
        <w:pStyle w:val="7"/>
        <w:ind w:firstLine="1350" w:firstLineChars="450"/>
        <w:rPr>
          <w:rFonts w:ascii="宋体" w:hAnsi="宋体" w:eastAsia="宋体" w:cs="宋体"/>
          <w:sz w:val="32"/>
          <w:szCs w:val="32"/>
        </w:rPr>
      </w:pPr>
      <w:r>
        <w:rPr>
          <w:rFonts w:hint="eastAsia" w:ascii="宋体" w:hAnsi="宋体" w:eastAsia="宋体" w:cs="宋体"/>
          <w:sz w:val="30"/>
          <w:szCs w:val="30"/>
        </w:rPr>
        <w:t xml:space="preserve"> （此部分内容即单位预算公开表）</w:t>
      </w:r>
    </w:p>
    <w:p>
      <w:pPr>
        <w:widowControl/>
        <w:numPr>
          <w:ilvl w:val="0"/>
          <w:numId w:val="3"/>
        </w:numPr>
        <w:jc w:val="left"/>
        <w:rPr>
          <w:rFonts w:ascii="黑体" w:hAnsi="黑体" w:eastAsia="黑体" w:cs="宋体"/>
          <w:b/>
          <w:bCs/>
          <w:sz w:val="32"/>
          <w:szCs w:val="32"/>
        </w:rPr>
      </w:pPr>
      <w:r>
        <w:rPr>
          <w:rFonts w:hint="eastAsia" w:ascii="黑体" w:hAnsi="黑体" w:eastAsia="黑体" w:cs="宋体"/>
          <w:b/>
          <w:bCs/>
          <w:sz w:val="32"/>
          <w:szCs w:val="32"/>
        </w:rPr>
        <w:t>三亚市麻风病防治中心（三亚市三林医院）2024</w:t>
      </w:r>
    </w:p>
    <w:p>
      <w:pPr>
        <w:widowControl/>
        <w:jc w:val="left"/>
        <w:rPr>
          <w:rFonts w:ascii="黑体" w:hAnsi="黑体" w:eastAsia="黑体" w:cs="宋体"/>
          <w:b/>
          <w:bCs/>
          <w:sz w:val="32"/>
          <w:szCs w:val="32"/>
        </w:rPr>
      </w:pPr>
      <w:r>
        <w:rPr>
          <w:rFonts w:hint="eastAsia" w:ascii="黑体" w:hAnsi="黑体" w:eastAsia="黑体" w:cs="宋体"/>
          <w:b/>
          <w:bCs/>
          <w:sz w:val="32"/>
          <w:szCs w:val="32"/>
        </w:rPr>
        <w:t>单位预算情况说明</w:t>
      </w:r>
    </w:p>
    <w:p>
      <w:pPr>
        <w:pStyle w:val="10"/>
        <w:numPr>
          <w:ilvl w:val="0"/>
          <w:numId w:val="4"/>
        </w:numPr>
        <w:ind w:firstLineChars="0"/>
        <w:jc w:val="left"/>
        <w:rPr>
          <w:rFonts w:hint="eastAsia" w:ascii="宋体" w:hAnsi="宋体" w:eastAsia="宋体" w:cs="宋体"/>
          <w:b/>
          <w:bCs/>
          <w:sz w:val="32"/>
          <w:szCs w:val="32"/>
        </w:rPr>
      </w:pPr>
      <w:r>
        <w:rPr>
          <w:rFonts w:hint="eastAsia" w:ascii="黑体" w:hAnsi="黑体" w:eastAsia="黑体" w:cs="宋体"/>
          <w:b/>
          <w:bCs/>
          <w:sz w:val="32"/>
          <w:szCs w:val="32"/>
        </w:rPr>
        <w:t>关于三亚市麻风病防治中心（三亚市三林医院）</w:t>
      </w:r>
    </w:p>
    <w:p>
      <w:pPr>
        <w:jc w:val="left"/>
        <w:rPr>
          <w:rFonts w:ascii="宋体" w:hAnsi="宋体" w:eastAsia="宋体" w:cs="宋体"/>
          <w:b/>
          <w:bCs/>
          <w:sz w:val="32"/>
          <w:szCs w:val="32"/>
        </w:rPr>
      </w:pPr>
      <w:r>
        <w:rPr>
          <w:rFonts w:hint="eastAsia" w:ascii="黑体" w:hAnsi="黑体" w:eastAsia="黑体" w:cs="宋体"/>
          <w:b/>
          <w:bCs/>
          <w:sz w:val="32"/>
          <w:szCs w:val="32"/>
        </w:rPr>
        <w:t>2024年财政拨款收支预算情况的总体说明</w:t>
      </w:r>
    </w:p>
    <w:p>
      <w:pPr>
        <w:ind w:firstLine="640"/>
        <w:jc w:val="left"/>
        <w:rPr>
          <w:rFonts w:ascii="仿宋" w:hAnsi="仿宋" w:eastAsia="仿宋" w:cs="宋体"/>
          <w:sz w:val="30"/>
          <w:szCs w:val="30"/>
        </w:rPr>
      </w:pPr>
      <w:r>
        <w:rPr>
          <w:rFonts w:hint="eastAsia" w:ascii="仿宋" w:hAnsi="仿宋" w:eastAsia="仿宋" w:cs="宋体"/>
          <w:sz w:val="30"/>
          <w:szCs w:val="30"/>
        </w:rPr>
        <w:t>三亚市麻风病防治中心（三亚市三林医院）2024年财政拨款收支总预算554.09万元，其中：收入总计554.09万元，包括一般公共预算本年收入550.73万元；上年财政拨款结转收入3.36万元；支出总计554.09万元，包括社会保障和就业支出66.46万元、卫生健康支出467.25万元、住房保障支出20.38万元。</w:t>
      </w:r>
    </w:p>
    <w:p>
      <w:pPr>
        <w:ind w:firstLine="788" w:firstLineChars="246"/>
        <w:jc w:val="left"/>
        <w:rPr>
          <w:rFonts w:ascii="黑体" w:hAnsi="黑体" w:eastAsia="黑体" w:cs="宋体"/>
          <w:b/>
          <w:bCs/>
          <w:sz w:val="32"/>
          <w:szCs w:val="32"/>
        </w:rPr>
      </w:pPr>
      <w:r>
        <w:rPr>
          <w:rFonts w:hint="eastAsia" w:ascii="黑体" w:hAnsi="黑体" w:eastAsia="黑体" w:cs="宋体"/>
          <w:b/>
          <w:bCs/>
          <w:sz w:val="32"/>
          <w:szCs w:val="32"/>
        </w:rPr>
        <w:t>二、关于三亚市麻风病防治中心（三亚市三林医院）2024年一般公共预算当年拨款情况说明</w:t>
      </w:r>
    </w:p>
    <w:p>
      <w:pPr>
        <w:ind w:firstLine="450" w:firstLineChars="150"/>
        <w:jc w:val="left"/>
        <w:rPr>
          <w:rFonts w:ascii="仿宋" w:hAnsi="仿宋" w:eastAsia="仿宋" w:cs="宋体"/>
          <w:sz w:val="30"/>
          <w:szCs w:val="30"/>
        </w:rPr>
      </w:pPr>
      <w:r>
        <w:rPr>
          <w:rFonts w:hint="eastAsia" w:ascii="仿宋" w:hAnsi="仿宋" w:eastAsia="仿宋" w:cs="宋体"/>
          <w:sz w:val="30"/>
          <w:szCs w:val="30"/>
        </w:rPr>
        <w:t>（一）一般公共预算当年规模变化情况</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三亚市麻风病防治中心（三亚市三林医院）2024年一般公共预算当年拨款554.09万元，比上年预算数增加3.09万元，主要是人员经费支出增加。</w:t>
      </w:r>
    </w:p>
    <w:p>
      <w:pPr>
        <w:ind w:firstLine="450" w:firstLineChars="150"/>
        <w:jc w:val="left"/>
        <w:rPr>
          <w:rFonts w:ascii="仿宋" w:hAnsi="仿宋" w:eastAsia="仿宋" w:cs="宋体"/>
          <w:sz w:val="30"/>
          <w:szCs w:val="30"/>
        </w:rPr>
      </w:pPr>
      <w:r>
        <w:rPr>
          <w:rFonts w:hint="eastAsia" w:ascii="仿宋" w:hAnsi="仿宋" w:eastAsia="仿宋" w:cs="宋体"/>
          <w:sz w:val="30"/>
          <w:szCs w:val="30"/>
        </w:rPr>
        <w:t>（二）一般公共预算当年拨款结构情况</w:t>
      </w:r>
    </w:p>
    <w:p>
      <w:pPr>
        <w:ind w:firstLine="640"/>
        <w:jc w:val="left"/>
        <w:rPr>
          <w:rFonts w:ascii="仿宋" w:hAnsi="仿宋" w:eastAsia="仿宋" w:cs="宋体"/>
          <w:sz w:val="30"/>
          <w:szCs w:val="30"/>
        </w:rPr>
      </w:pPr>
      <w:r>
        <w:rPr>
          <w:rFonts w:hint="eastAsia" w:ascii="仿宋" w:hAnsi="仿宋" w:eastAsia="仿宋" w:cs="宋体"/>
          <w:sz w:val="30"/>
          <w:szCs w:val="30"/>
        </w:rPr>
        <w:t>社会保障和就业支出66.46万元，占比11.99%；卫生健康支出467.25万元，占比84.33%；住房保障支出20.38万元，占比3.68%。</w:t>
      </w:r>
    </w:p>
    <w:p>
      <w:pPr>
        <w:pStyle w:val="10"/>
        <w:numPr>
          <w:ilvl w:val="0"/>
          <w:numId w:val="5"/>
        </w:numPr>
        <w:ind w:firstLineChars="0"/>
        <w:jc w:val="left"/>
        <w:rPr>
          <w:rFonts w:ascii="仿宋" w:hAnsi="仿宋" w:eastAsia="仿宋" w:cs="宋体"/>
          <w:sz w:val="30"/>
          <w:szCs w:val="30"/>
        </w:rPr>
      </w:pPr>
      <w:r>
        <w:rPr>
          <w:rFonts w:hint="eastAsia" w:ascii="仿宋" w:hAnsi="仿宋" w:eastAsia="仿宋" w:cs="宋体"/>
          <w:sz w:val="30"/>
          <w:szCs w:val="30"/>
        </w:rPr>
        <w:t>一般公共预算当年拨款具体使用情况</w:t>
      </w:r>
    </w:p>
    <w:p>
      <w:pPr>
        <w:jc w:val="left"/>
        <w:rPr>
          <w:rFonts w:ascii="仿宋" w:hAnsi="仿宋" w:eastAsia="仿宋" w:cs="宋体"/>
          <w:sz w:val="30"/>
          <w:szCs w:val="30"/>
        </w:rPr>
      </w:pPr>
      <w:r>
        <w:rPr>
          <w:rFonts w:hint="eastAsia" w:ascii="仿宋" w:hAnsi="仿宋" w:eastAsia="仿宋" w:cs="宋体"/>
          <w:sz w:val="30"/>
          <w:szCs w:val="30"/>
        </w:rPr>
        <w:t xml:space="preserve">    1、社会保障和就业支出（类）行政事业单位养老支出（款）机关事业单位养老保险缴费支出（项）2024年预算数为24.31万元，比上年预算数增加0.06万元，主要是人员增资导致社会养老保险基数增加。</w:t>
      </w:r>
    </w:p>
    <w:p>
      <w:pPr>
        <w:ind w:firstLine="600"/>
        <w:jc w:val="left"/>
        <w:rPr>
          <w:rFonts w:ascii="仿宋" w:hAnsi="仿宋" w:eastAsia="仿宋" w:cs="宋体"/>
          <w:sz w:val="30"/>
          <w:szCs w:val="30"/>
        </w:rPr>
      </w:pPr>
      <w:r>
        <w:rPr>
          <w:rFonts w:hint="eastAsia" w:ascii="仿宋" w:hAnsi="仿宋" w:eastAsia="仿宋" w:cs="宋体"/>
          <w:sz w:val="30"/>
          <w:szCs w:val="30"/>
        </w:rPr>
        <w:t>2、社会保障和就业支出（类）行政事业单位养老支出（款）职业年金支出（项）2024年预算数为42.15万元,2024年按政策要求实缴，纳入财政预算。</w:t>
      </w:r>
    </w:p>
    <w:p>
      <w:pPr>
        <w:ind w:firstLine="600"/>
        <w:jc w:val="left"/>
        <w:rPr>
          <w:rFonts w:ascii="仿宋" w:hAnsi="仿宋" w:eastAsia="仿宋" w:cs="宋体"/>
          <w:sz w:val="30"/>
          <w:szCs w:val="30"/>
        </w:rPr>
      </w:pPr>
      <w:r>
        <w:rPr>
          <w:rFonts w:hint="eastAsia" w:ascii="仿宋" w:hAnsi="仿宋" w:eastAsia="仿宋" w:cs="宋体"/>
          <w:sz w:val="30"/>
          <w:szCs w:val="30"/>
        </w:rPr>
        <w:t>3、卫生健康（类）公共卫生（款）疾病预防控制机构（项）2024年预算数为428.27万元，比上年预算数增加14.45万元，主要是本年度基本支出人员经费及项目需求增加。</w:t>
      </w:r>
    </w:p>
    <w:p>
      <w:pPr>
        <w:ind w:firstLine="600"/>
        <w:jc w:val="left"/>
        <w:rPr>
          <w:rFonts w:ascii="仿宋" w:hAnsi="仿宋" w:eastAsia="仿宋" w:cs="宋体"/>
          <w:sz w:val="30"/>
          <w:szCs w:val="30"/>
        </w:rPr>
      </w:pPr>
      <w:r>
        <w:rPr>
          <w:rFonts w:hint="eastAsia" w:ascii="仿宋" w:hAnsi="仿宋" w:eastAsia="仿宋" w:cs="宋体"/>
          <w:sz w:val="30"/>
          <w:szCs w:val="30"/>
        </w:rPr>
        <w:t>4、卫生健康（类）公共卫生（款）基本公共卫生服务（项）2024年预算数为3.36万元，为2023年公共预算项目结余资金。</w:t>
      </w:r>
    </w:p>
    <w:p>
      <w:pPr>
        <w:ind w:firstLine="600"/>
        <w:jc w:val="left"/>
        <w:rPr>
          <w:rFonts w:ascii="仿宋" w:hAnsi="仿宋" w:eastAsia="仿宋" w:cs="宋体"/>
          <w:sz w:val="30"/>
          <w:szCs w:val="30"/>
        </w:rPr>
      </w:pPr>
      <w:r>
        <w:rPr>
          <w:rFonts w:hint="eastAsia" w:ascii="仿宋" w:hAnsi="仿宋" w:eastAsia="仿宋" w:cs="宋体"/>
          <w:sz w:val="30"/>
          <w:szCs w:val="30"/>
        </w:rPr>
        <w:t>5、卫生健康（类）行政事业单位医疗（款）事业单位医疗（项）2024年预算数为10.64万元，比上年预算数增加0.89万元，主要是人员增资导致事业单位医疗经费增加。</w:t>
      </w:r>
    </w:p>
    <w:p>
      <w:pPr>
        <w:ind w:firstLine="600"/>
        <w:jc w:val="left"/>
        <w:rPr>
          <w:rFonts w:ascii="仿宋" w:hAnsi="仿宋" w:eastAsia="仿宋" w:cs="宋体"/>
          <w:sz w:val="30"/>
          <w:szCs w:val="30"/>
        </w:rPr>
      </w:pPr>
      <w:r>
        <w:rPr>
          <w:rFonts w:hint="eastAsia" w:ascii="仿宋" w:hAnsi="仿宋" w:eastAsia="仿宋" w:cs="宋体"/>
          <w:sz w:val="30"/>
          <w:szCs w:val="30"/>
        </w:rPr>
        <w:t>6、卫生健康（类）行政事业单位医疗（款）公务员医疗补助（项）2024年预算数为24.98万元，比上年预算数减少2.27万元，主要是预算精准，资金需求减少。</w:t>
      </w:r>
    </w:p>
    <w:p>
      <w:pPr>
        <w:ind w:firstLine="600"/>
        <w:jc w:val="left"/>
        <w:rPr>
          <w:rFonts w:ascii="宋体" w:hAnsi="宋体" w:eastAsia="宋体" w:cs="宋体"/>
          <w:sz w:val="30"/>
          <w:szCs w:val="30"/>
        </w:rPr>
      </w:pPr>
      <w:r>
        <w:rPr>
          <w:rFonts w:hint="eastAsia" w:ascii="仿宋" w:hAnsi="仿宋" w:eastAsia="仿宋" w:cs="宋体"/>
          <w:sz w:val="30"/>
          <w:szCs w:val="30"/>
        </w:rPr>
        <w:t>7、住房保障支出（类）住房改革支出（款）住房公积金（项）  2024年预算数为20.38万元，比上年预算数减少2.27万元，主主要是预算精准，资金需求减少。</w:t>
      </w:r>
    </w:p>
    <w:p>
      <w:pPr>
        <w:ind w:firstLine="628" w:firstLineChars="196"/>
        <w:jc w:val="left"/>
        <w:rPr>
          <w:rFonts w:ascii="黑体" w:hAnsi="黑体" w:eastAsia="黑体" w:cs="宋体"/>
          <w:b/>
          <w:bCs/>
          <w:sz w:val="32"/>
          <w:szCs w:val="32"/>
        </w:rPr>
      </w:pPr>
      <w:r>
        <w:rPr>
          <w:rFonts w:hint="eastAsia" w:ascii="黑体" w:hAnsi="黑体" w:eastAsia="黑体" w:cs="宋体"/>
          <w:b/>
          <w:bCs/>
          <w:sz w:val="32"/>
          <w:szCs w:val="32"/>
        </w:rPr>
        <w:t>三、关于三亚市麻风病防治中心（三亚市三林医院）2024年一般公共预算基本支出情况说明</w:t>
      </w:r>
    </w:p>
    <w:p>
      <w:pPr>
        <w:ind w:firstLine="600" w:firstLineChars="200"/>
        <w:jc w:val="left"/>
        <w:rPr>
          <w:rFonts w:ascii="仿宋" w:hAnsi="仿宋" w:eastAsia="仿宋" w:cs="宋体"/>
          <w:b/>
          <w:bCs/>
          <w:sz w:val="32"/>
          <w:szCs w:val="32"/>
        </w:rPr>
      </w:pPr>
      <w:r>
        <w:rPr>
          <w:rFonts w:hint="eastAsia" w:ascii="仿宋" w:hAnsi="仿宋" w:eastAsia="仿宋" w:cs="宋体"/>
          <w:sz w:val="30"/>
          <w:szCs w:val="30"/>
        </w:rPr>
        <w:t>三亚市麻风病防治中心（三亚市三林医院）2024年一般公共预算基本支出362.4万元，其中：</w:t>
      </w:r>
    </w:p>
    <w:p>
      <w:pPr>
        <w:jc w:val="left"/>
        <w:rPr>
          <w:rFonts w:ascii="仿宋" w:hAnsi="仿宋" w:eastAsia="仿宋" w:cs="宋体"/>
          <w:sz w:val="30"/>
          <w:szCs w:val="30"/>
        </w:rPr>
      </w:pPr>
      <w:r>
        <w:rPr>
          <w:rFonts w:hint="eastAsia" w:ascii="仿宋" w:hAnsi="仿宋" w:eastAsia="仿宋" w:cs="宋体"/>
          <w:b/>
          <w:bCs/>
          <w:sz w:val="30"/>
          <w:szCs w:val="30"/>
        </w:rPr>
        <w:t xml:space="preserve">    1、</w:t>
      </w:r>
      <w:r>
        <w:rPr>
          <w:rFonts w:hint="eastAsia" w:ascii="仿宋" w:hAnsi="仿宋" w:eastAsia="仿宋" w:cs="宋体"/>
          <w:sz w:val="30"/>
          <w:szCs w:val="30"/>
        </w:rPr>
        <w:t>人员经费：351.15万元，主要包括：基本工资、津贴补贴、绩效工资、机关事业单位基本养老保险缴费、城镇职工基本医疗保险缴费、公务员医疗补助缴费、住房公积金、其他工资福利支出、邮电费、对个人和家庭的补助、生活补助、奖励金</w:t>
      </w:r>
    </w:p>
    <w:p>
      <w:pPr>
        <w:ind w:firstLine="600"/>
        <w:jc w:val="left"/>
        <w:rPr>
          <w:rFonts w:ascii="宋体" w:hAnsi="宋体" w:eastAsia="宋体" w:cs="宋体"/>
          <w:sz w:val="30"/>
          <w:szCs w:val="30"/>
        </w:rPr>
      </w:pPr>
      <w:r>
        <w:rPr>
          <w:rFonts w:hint="eastAsia" w:ascii="仿宋" w:hAnsi="仿宋" w:eastAsia="仿宋" w:cs="宋体"/>
          <w:sz w:val="30"/>
          <w:szCs w:val="30"/>
        </w:rPr>
        <w:t>2、公用经费：11.25万元，主要包括：其他社会保障缴费、办公费、会议费、工会经费、福利费、其他商品和服务支出</w:t>
      </w:r>
    </w:p>
    <w:p>
      <w:pPr>
        <w:ind w:firstLine="314" w:firstLineChars="98"/>
        <w:jc w:val="left"/>
        <w:rPr>
          <w:rFonts w:ascii="黑体" w:hAnsi="黑体" w:eastAsia="黑体" w:cs="宋体"/>
          <w:b/>
          <w:bCs/>
          <w:sz w:val="32"/>
          <w:szCs w:val="32"/>
        </w:rPr>
      </w:pPr>
      <w:r>
        <w:rPr>
          <w:rFonts w:hint="eastAsia" w:ascii="黑体" w:hAnsi="黑体" w:eastAsia="黑体" w:cs="宋体"/>
          <w:b/>
          <w:bCs/>
          <w:sz w:val="32"/>
          <w:szCs w:val="32"/>
        </w:rPr>
        <w:t>四、三亚市麻风病防治中心（三亚市三林医院）2024年“三公”经费预算情况说明</w:t>
      </w:r>
    </w:p>
    <w:p>
      <w:pPr>
        <w:jc w:val="left"/>
        <w:rPr>
          <w:rFonts w:hint="eastAsia" w:ascii="仿宋" w:hAnsi="仿宋" w:eastAsia="仿宋" w:cs="宋体"/>
          <w:sz w:val="30"/>
          <w:szCs w:val="30"/>
        </w:rPr>
      </w:pPr>
      <w:r>
        <w:rPr>
          <w:rFonts w:hint="eastAsia" w:ascii="宋体" w:hAnsi="宋体" w:eastAsia="宋体" w:cs="宋体"/>
          <w:sz w:val="30"/>
          <w:szCs w:val="30"/>
        </w:rPr>
        <w:t xml:space="preserve">   </w:t>
      </w:r>
      <w:r>
        <w:rPr>
          <w:rFonts w:hint="eastAsia" w:ascii="仿宋" w:hAnsi="仿宋" w:eastAsia="仿宋" w:cs="宋体"/>
          <w:sz w:val="30"/>
          <w:szCs w:val="30"/>
        </w:rPr>
        <w:t>（一）三亚市麻风病防治中心（三亚市三林医院）2024年一般公共预算“三公”经费预算数为0.3万元。其中：</w:t>
      </w:r>
    </w:p>
    <w:p>
      <w:pPr>
        <w:ind w:firstLine="640" w:firstLineChars="200"/>
        <w:rPr>
          <w:rFonts w:hint="eastAsia" w:ascii="Times New Roman" w:hAnsi="Times New Roman" w:eastAsia="仿宋_GB2312" w:cs="Times New Roman"/>
          <w:sz w:val="32"/>
          <w:highlight w:val="yellow"/>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lang w:eastAsia="zh-CN"/>
        </w:rPr>
        <w:t>三亚外事办</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0.3</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bookmarkStart w:id="0" w:name="_GoBack"/>
      <w:r>
        <w:rPr>
          <w:rFonts w:hint="eastAsia" w:ascii="Times New Roman" w:hAnsi="Times New Roman" w:eastAsia="仿宋_GB2312" w:cs="Times New Roman"/>
          <w:sz w:val="32"/>
          <w:highlight w:val="none"/>
          <w:shd w:val="clear" w:color="auto" w:fill="FFFFFF"/>
        </w:rPr>
        <w:t>计划</w:t>
      </w:r>
      <w:bookmarkEnd w:id="0"/>
      <w:r>
        <w:rPr>
          <w:rFonts w:hint="eastAsia" w:ascii="Times New Roman" w:hAnsi="Times New Roman" w:eastAsia="仿宋_GB2312" w:cs="Times New Roman"/>
          <w:sz w:val="32"/>
          <w:highlight w:val="none"/>
          <w:shd w:val="clear" w:color="auto" w:fill="FFFFFF"/>
        </w:rPr>
        <w:t>接待</w:t>
      </w:r>
      <w:r>
        <w:rPr>
          <w:rFonts w:hint="default" w:ascii="Times New Roman" w:hAnsi="Times New Roman" w:eastAsia="仿宋_GB2312" w:cs="Times New Roman"/>
          <w:sz w:val="32"/>
          <w:highlight w:val="none"/>
          <w:shd w:val="clear" w:color="auto" w:fill="FFFFFF"/>
          <w:woUserID w:val="1"/>
        </w:rPr>
        <w:t>3</w:t>
      </w:r>
      <w:r>
        <w:rPr>
          <w:rFonts w:hint="eastAsia" w:ascii="仿宋_GB2312" w:hAnsi="黑体" w:eastAsia="仿宋_GB2312" w:cs="仿宋_GB2312"/>
          <w:sz w:val="32"/>
          <w:szCs w:val="32"/>
          <w:highlight w:val="none"/>
        </w:rPr>
        <w:t>批</w:t>
      </w:r>
      <w:r>
        <w:rPr>
          <w:rFonts w:hint="default" w:ascii="仿宋_GB2312" w:hAnsi="黑体" w:eastAsia="仿宋_GB2312" w:cs="仿宋_GB2312"/>
          <w:sz w:val="32"/>
          <w:szCs w:val="32"/>
          <w:highlight w:val="none"/>
          <w:woUserID w:val="1"/>
        </w:rPr>
        <w:t>17</w:t>
      </w:r>
      <w:r>
        <w:rPr>
          <w:rFonts w:hint="eastAsia" w:ascii="仿宋_GB2312" w:hAnsi="黑体" w:eastAsia="仿宋_GB2312" w:cs="仿宋_GB2312"/>
          <w:sz w:val="32"/>
          <w:szCs w:val="32"/>
          <w:highlight w:val="none"/>
        </w:rPr>
        <w:t>人</w:t>
      </w:r>
      <w:r>
        <w:rPr>
          <w:rFonts w:hint="eastAsia" w:ascii="Times New Roman" w:hAnsi="Times New Roman" w:eastAsia="仿宋_GB2312" w:cs="Times New Roman"/>
          <w:sz w:val="32"/>
          <w:highlight w:val="none"/>
          <w:shd w:val="clear" w:color="auto" w:fill="FFFFFF"/>
        </w:rPr>
        <w:t>。</w:t>
      </w:r>
    </w:p>
    <w:p>
      <w:pPr>
        <w:jc w:val="left"/>
        <w:rPr>
          <w:rFonts w:ascii="仿宋" w:hAnsi="仿宋" w:eastAsia="仿宋" w:cstheme="minorEastAsia"/>
          <w:sz w:val="32"/>
          <w:szCs w:val="32"/>
        </w:rPr>
      </w:pPr>
      <w:r>
        <w:rPr>
          <w:rFonts w:hint="eastAsia" w:ascii="仿宋" w:hAnsi="仿宋" w:eastAsia="仿宋" w:cs="宋体"/>
          <w:sz w:val="30"/>
          <w:szCs w:val="30"/>
        </w:rPr>
        <w:t xml:space="preserve">   （二）三亚市麻风病防治中心（三亚市三林医院）2024年政府性基金“三公”经费预算数为0万元。其中：</w:t>
      </w:r>
    </w:p>
    <w:p>
      <w:pPr>
        <w:rPr>
          <w:rFonts w:hint="eastAsia" w:ascii="Times New Roman" w:hAnsi="Times New Roman" w:eastAsia="仿宋_GB2312" w:cs="Times New Roman"/>
          <w:sz w:val="32"/>
          <w:shd w:val="clear" w:color="auto" w:fill="FFFFFF"/>
        </w:rPr>
      </w:pPr>
      <w:r>
        <w:rPr>
          <w:rFonts w:hint="eastAsia" w:ascii="仿宋" w:hAnsi="仿宋" w:eastAsia="仿宋" w:cstheme="minorEastAsia"/>
          <w:sz w:val="32"/>
          <w:shd w:val="clear" w:color="auto" w:fill="FFFFFF"/>
        </w:rPr>
        <w:t xml:space="preserve">   </w:t>
      </w: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lang w:eastAsia="zh-CN"/>
        </w:rPr>
        <w:t>三亚外事办</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rPr>
          <w:rFonts w:ascii="宋体" w:hAnsi="宋体" w:eastAsia="宋体" w:cs="宋体"/>
          <w:sz w:val="30"/>
          <w:szCs w:val="30"/>
        </w:rPr>
      </w:pPr>
    </w:p>
    <w:p>
      <w:pPr>
        <w:pStyle w:val="10"/>
        <w:numPr>
          <w:ilvl w:val="0"/>
          <w:numId w:val="6"/>
        </w:numPr>
        <w:ind w:firstLineChars="0"/>
        <w:jc w:val="left"/>
        <w:rPr>
          <w:rFonts w:hint="eastAsia" w:ascii="黑体" w:hAnsi="黑体" w:eastAsia="黑体" w:cs="宋体"/>
          <w:b/>
          <w:bCs/>
          <w:sz w:val="32"/>
          <w:szCs w:val="32"/>
        </w:rPr>
      </w:pPr>
      <w:r>
        <w:rPr>
          <w:rFonts w:hint="eastAsia" w:ascii="黑体" w:hAnsi="黑体" w:eastAsia="黑体" w:cs="宋体"/>
          <w:b/>
          <w:bCs/>
          <w:sz w:val="32"/>
          <w:szCs w:val="32"/>
        </w:rPr>
        <w:t>关于三亚市麻风病防治中心（三亚市三林医院）</w:t>
      </w:r>
    </w:p>
    <w:p>
      <w:pPr>
        <w:jc w:val="left"/>
        <w:rPr>
          <w:rFonts w:ascii="宋体" w:hAnsi="宋体" w:eastAsia="宋体" w:cs="宋体"/>
          <w:b/>
          <w:bCs/>
          <w:sz w:val="32"/>
          <w:szCs w:val="32"/>
        </w:rPr>
      </w:pPr>
      <w:r>
        <w:rPr>
          <w:rFonts w:hint="eastAsia" w:ascii="黑体" w:hAnsi="黑体" w:eastAsia="黑体" w:cs="宋体"/>
          <w:b/>
          <w:bCs/>
          <w:sz w:val="32"/>
          <w:szCs w:val="32"/>
        </w:rPr>
        <w:t>2024年收支预算的总体说明政府性基金预算当年拨款情况说明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sz w:val="32"/>
          <w:szCs w:val="32"/>
        </w:rPr>
      </w:pPr>
      <w:r>
        <w:rPr>
          <w:rFonts w:hint="eastAsia" w:ascii="楷体" w:hAnsi="楷体" w:eastAsia="楷体"/>
          <w:sz w:val="32"/>
          <w:szCs w:val="32"/>
        </w:rPr>
        <w:t>（一）政府性基金预算当年规模变化情况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_GB2312" w:hAnsi="黑体" w:eastAsia="仿宋_GB2312"/>
          <w:sz w:val="32"/>
          <w:szCs w:val="32"/>
        </w:rPr>
      </w:pPr>
      <w:r>
        <w:rPr>
          <w:rFonts w:hint="eastAsia" w:ascii="仿宋" w:hAnsi="仿宋" w:eastAsia="仿宋" w:cs="宋体"/>
          <w:sz w:val="30"/>
          <w:szCs w:val="30"/>
        </w:rPr>
        <w:t>三亚市麻风病防治中心（三亚市三林医院）</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sz w:val="32"/>
          <w:szCs w:val="32"/>
        </w:rPr>
      </w:pPr>
      <w:r>
        <w:rPr>
          <w:rFonts w:hint="eastAsia" w:ascii="楷体" w:hAnsi="楷体" w:eastAsia="楷体"/>
          <w:sz w:val="32"/>
          <w:szCs w:val="32"/>
        </w:rPr>
        <w:t>（二）政府性基金预算当年拨款结构情况</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both"/>
        <w:textAlignment w:val="auto"/>
        <w:rPr>
          <w:rFonts w:ascii="仿宋_GB2312" w:hAnsi="黑体" w:eastAsia="仿宋_GB2312"/>
          <w:sz w:val="32"/>
          <w:szCs w:val="32"/>
        </w:rPr>
      </w:pP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%；卫生健康（类）支出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%，住房保障（类）支出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sz w:val="32"/>
          <w:szCs w:val="32"/>
        </w:rPr>
      </w:pPr>
      <w:r>
        <w:rPr>
          <w:rFonts w:hint="eastAsia" w:ascii="楷体" w:hAnsi="楷体" w:eastAsia="楷体"/>
          <w:sz w:val="32"/>
          <w:szCs w:val="32"/>
        </w:rPr>
        <w:t>（三）政府性基金预算当年拨款具体使用情况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cs="仿宋_GB2312"/>
          <w:sz w:val="32"/>
          <w:szCs w:val="32"/>
        </w:rPr>
        <w:t>1.社会保障和就业</w:t>
      </w:r>
      <w:r>
        <w:rPr>
          <w:rFonts w:hint="eastAsia" w:ascii="仿宋_GB2312" w:hAnsi="黑体" w:eastAsia="仿宋_GB2312" w:cs="仿宋_GB2312"/>
          <w:sz w:val="32"/>
          <w:szCs w:val="32"/>
          <w:lang w:eastAsia="zh-CN"/>
        </w:rPr>
        <w:t>（类）人力资源和社会保障管理事务</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劳动人事争议调解仲裁</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社会保障和就业</w:t>
      </w:r>
      <w:r>
        <w:rPr>
          <w:rFonts w:hint="eastAsia" w:ascii="仿宋_GB2312" w:hAnsi="黑体" w:eastAsia="仿宋_GB2312" w:cs="仿宋_GB2312"/>
          <w:sz w:val="32"/>
          <w:szCs w:val="32"/>
          <w:lang w:eastAsia="zh-CN"/>
        </w:rPr>
        <w:t>（类）行政事业单位养老支出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机关事业单位基本养老保险缴费支出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w:t>
      </w:r>
      <w:r>
        <w:rPr>
          <w:rFonts w:hint="eastAsia" w:ascii="仿宋_GB2312" w:hAnsi="黑体" w:eastAsia="仿宋_GB2312" w:cs="仿宋_GB2312"/>
          <w:sz w:val="32"/>
          <w:szCs w:val="32"/>
          <w:lang w:eastAsia="zh-CN"/>
        </w:rPr>
        <w:t>（类）行政事业单位医疗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机关事业单位医疗</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w:t>
      </w:r>
      <w:r>
        <w:rPr>
          <w:rFonts w:hint="eastAsia" w:ascii="仿宋_GB2312" w:hAnsi="黑体" w:eastAsia="仿宋_GB2312" w:cs="仿宋_GB2312"/>
          <w:sz w:val="32"/>
          <w:szCs w:val="32"/>
          <w:lang w:eastAsia="zh-CN"/>
        </w:rPr>
        <w:t>（类）行政事业单位医疗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公务员医疗补助</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住房保障支出</w:t>
      </w:r>
      <w:r>
        <w:rPr>
          <w:rFonts w:hint="eastAsia" w:ascii="仿宋_GB2312" w:hAnsi="黑体" w:eastAsia="仿宋_GB2312" w:cs="仿宋_GB2312"/>
          <w:sz w:val="32"/>
          <w:szCs w:val="32"/>
          <w:lang w:eastAsia="zh-CN"/>
        </w:rPr>
        <w:t>（类）住房改革支出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住房公积金</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ind w:firstLine="642"/>
        <w:jc w:val="left"/>
        <w:rPr>
          <w:rFonts w:hint="eastAsia" w:ascii="仿宋" w:hAnsi="仿宋" w:eastAsia="仿宋" w:cs="宋体"/>
          <w:sz w:val="30"/>
          <w:szCs w:val="30"/>
        </w:rPr>
      </w:pPr>
    </w:p>
    <w:p>
      <w:pPr>
        <w:pStyle w:val="10"/>
        <w:numPr>
          <w:ilvl w:val="0"/>
          <w:numId w:val="6"/>
        </w:numPr>
        <w:ind w:firstLineChars="0"/>
        <w:jc w:val="left"/>
        <w:rPr>
          <w:rFonts w:hint="eastAsia" w:ascii="黑体" w:hAnsi="黑体" w:eastAsia="黑体" w:cs="宋体"/>
          <w:b/>
          <w:bCs/>
          <w:sz w:val="32"/>
          <w:szCs w:val="32"/>
          <w:shd w:val="clear" w:color="auto" w:fill="FFFFFF"/>
        </w:rPr>
      </w:pPr>
      <w:r>
        <w:rPr>
          <w:rFonts w:hint="eastAsia" w:ascii="黑体" w:hAnsi="黑体" w:eastAsia="黑体" w:cs="宋体"/>
          <w:b/>
          <w:bCs/>
          <w:sz w:val="32"/>
          <w:szCs w:val="32"/>
          <w:shd w:val="clear" w:color="auto" w:fill="FFFFFF"/>
        </w:rPr>
        <w:t>关于</w:t>
      </w:r>
      <w:r>
        <w:rPr>
          <w:rFonts w:hint="eastAsia" w:ascii="黑体" w:hAnsi="黑体" w:eastAsia="黑体" w:cs="宋体"/>
          <w:b/>
          <w:bCs/>
          <w:sz w:val="32"/>
          <w:szCs w:val="32"/>
        </w:rPr>
        <w:t>三亚市麻风病防治中心（三亚市三林医院）</w:t>
      </w:r>
    </w:p>
    <w:p>
      <w:pPr>
        <w:jc w:val="left"/>
        <w:rPr>
          <w:rFonts w:ascii="宋体" w:hAnsi="宋体" w:eastAsia="宋体" w:cs="宋体"/>
          <w:b/>
          <w:bCs/>
          <w:sz w:val="32"/>
          <w:szCs w:val="32"/>
          <w:shd w:val="clear" w:color="auto" w:fill="FFFFFF"/>
        </w:rPr>
      </w:pPr>
      <w:r>
        <w:rPr>
          <w:rFonts w:hint="eastAsia" w:ascii="黑体" w:hAnsi="黑体" w:eastAsia="黑体" w:cs="宋体"/>
          <w:b/>
          <w:bCs/>
          <w:sz w:val="32"/>
          <w:szCs w:val="32"/>
        </w:rPr>
        <w:t>2024</w:t>
      </w:r>
      <w:r>
        <w:rPr>
          <w:rFonts w:hint="eastAsia" w:ascii="黑体" w:hAnsi="黑体" w:eastAsia="黑体" w:cs="宋体"/>
          <w:b/>
          <w:bCs/>
          <w:sz w:val="32"/>
          <w:szCs w:val="32"/>
          <w:shd w:val="clear" w:color="auto" w:fill="FFFFFF"/>
        </w:rPr>
        <w:t>年收支预算情况总体说明</w:t>
      </w:r>
    </w:p>
    <w:p>
      <w:pPr>
        <w:ind w:firstLine="600" w:firstLineChars="200"/>
        <w:rPr>
          <w:rFonts w:ascii="仿宋" w:hAnsi="仿宋" w:eastAsia="仿宋" w:cs="宋体"/>
          <w:sz w:val="30"/>
          <w:szCs w:val="30"/>
        </w:rPr>
      </w:pPr>
      <w:r>
        <w:rPr>
          <w:rFonts w:hint="eastAsia" w:ascii="仿宋" w:hAnsi="仿宋" w:eastAsia="仿宋" w:cs="宋体"/>
          <w:sz w:val="30"/>
          <w:szCs w:val="30"/>
        </w:rPr>
        <w:t>按照综合预算原则，三亚市麻风病防治中心（三亚市三林医院）所有收入和支出均纳入部门预算管理。收入包括：一般公共预算收入、其他收入、上年结转；支出包括：一般公共服务支出。三亚市麻风病防治中心（三亚市三林医院）年收支总预算565.09万元。</w:t>
      </w:r>
    </w:p>
    <w:p>
      <w:pPr>
        <w:numPr>
          <w:ilvl w:val="0"/>
          <w:numId w:val="6"/>
        </w:numPr>
        <w:rPr>
          <w:rFonts w:hint="eastAsia" w:ascii="黑体" w:hAnsi="黑体" w:eastAsia="黑体" w:cs="宋体"/>
          <w:b/>
          <w:bCs/>
          <w:sz w:val="32"/>
          <w:szCs w:val="32"/>
          <w:shd w:val="clear" w:color="auto" w:fill="FFFFFF"/>
        </w:rPr>
      </w:pPr>
      <w:r>
        <w:rPr>
          <w:rFonts w:hint="eastAsia" w:ascii="黑体" w:hAnsi="黑体" w:eastAsia="黑体" w:cs="宋体"/>
          <w:b/>
          <w:bCs/>
          <w:sz w:val="32"/>
          <w:szCs w:val="32"/>
          <w:shd w:val="clear" w:color="auto" w:fill="FFFFFF"/>
        </w:rPr>
        <w:t>关于</w:t>
      </w:r>
      <w:r>
        <w:rPr>
          <w:rFonts w:hint="eastAsia" w:ascii="黑体" w:hAnsi="黑体" w:eastAsia="黑体" w:cs="宋体"/>
          <w:b/>
          <w:bCs/>
          <w:sz w:val="32"/>
          <w:szCs w:val="32"/>
        </w:rPr>
        <w:t>三亚市麻风病防治中心（三亚市三林医院）</w:t>
      </w:r>
    </w:p>
    <w:p>
      <w:pPr>
        <w:rPr>
          <w:rFonts w:ascii="黑体" w:hAnsi="黑体" w:eastAsia="黑体" w:cs="宋体"/>
          <w:b/>
          <w:bCs/>
          <w:sz w:val="32"/>
          <w:szCs w:val="32"/>
          <w:shd w:val="clear" w:color="auto" w:fill="FFFFFF"/>
        </w:rPr>
      </w:pPr>
      <w:r>
        <w:rPr>
          <w:rFonts w:hint="eastAsia" w:ascii="黑体" w:hAnsi="黑体" w:eastAsia="黑体" w:cs="宋体"/>
          <w:b/>
          <w:bCs/>
          <w:sz w:val="32"/>
          <w:szCs w:val="32"/>
        </w:rPr>
        <w:t>2024</w:t>
      </w:r>
      <w:r>
        <w:rPr>
          <w:rFonts w:hint="eastAsia" w:ascii="黑体" w:hAnsi="黑体" w:eastAsia="黑体" w:cs="宋体"/>
          <w:b/>
          <w:bCs/>
          <w:sz w:val="32"/>
          <w:szCs w:val="32"/>
          <w:shd w:val="clear" w:color="auto" w:fill="FFFFFF"/>
        </w:rPr>
        <w:t>年收入预算情况说明</w:t>
      </w:r>
    </w:p>
    <w:p>
      <w:pPr>
        <w:ind w:firstLine="640" w:firstLineChars="200"/>
        <w:rPr>
          <w:rFonts w:ascii="仿宋" w:hAnsi="仿宋" w:eastAsia="仿宋" w:cs="宋体"/>
          <w:sz w:val="32"/>
          <w:szCs w:val="32"/>
        </w:rPr>
      </w:pPr>
      <w:r>
        <w:rPr>
          <w:rFonts w:hint="eastAsia" w:ascii="仿宋" w:hAnsi="仿宋" w:eastAsia="仿宋" w:cs="宋体"/>
          <w:sz w:val="32"/>
          <w:szCs w:val="32"/>
        </w:rPr>
        <w:t>三亚市麻风病防治中心（三亚市三林医院）2024年收入预算565.09万元，其中：上年结转3.36万元，占0.6%；一般公共预算拨款收入550.73万元，占97.46%；其它收入7.2万元，占1.27%；上年结转单位资金3.8万元，占0.67%。比上年预算数减少13.91万元，主要是2024年度实行全面预算管理、人员经费、公用支出压缩、预算收入统计口径精准。</w:t>
      </w:r>
    </w:p>
    <w:p>
      <w:pPr>
        <w:ind w:firstLine="628" w:firstLineChars="196"/>
        <w:rPr>
          <w:rFonts w:ascii="黑体" w:hAnsi="黑体" w:eastAsia="黑体" w:cs="宋体"/>
          <w:b/>
          <w:bCs/>
          <w:sz w:val="32"/>
          <w:szCs w:val="32"/>
          <w:shd w:val="clear" w:color="auto" w:fill="FFFFFF"/>
        </w:rPr>
      </w:pPr>
      <w:r>
        <w:rPr>
          <w:rFonts w:hint="eastAsia" w:ascii="黑体" w:hAnsi="黑体" w:eastAsia="黑体" w:cs="宋体"/>
          <w:b/>
          <w:bCs/>
          <w:sz w:val="32"/>
          <w:szCs w:val="32"/>
        </w:rPr>
        <w:t>八、</w:t>
      </w:r>
      <w:r>
        <w:rPr>
          <w:rFonts w:hint="eastAsia" w:ascii="黑体" w:hAnsi="黑体" w:eastAsia="黑体" w:cs="宋体"/>
          <w:b/>
          <w:bCs/>
          <w:sz w:val="32"/>
          <w:szCs w:val="32"/>
          <w:shd w:val="clear" w:color="auto" w:fill="FFFFFF"/>
        </w:rPr>
        <w:t>关于</w:t>
      </w:r>
      <w:r>
        <w:rPr>
          <w:rFonts w:hint="eastAsia" w:ascii="黑体" w:hAnsi="黑体" w:eastAsia="黑体" w:cs="宋体"/>
          <w:b/>
          <w:bCs/>
          <w:sz w:val="32"/>
          <w:szCs w:val="32"/>
        </w:rPr>
        <w:t>三亚市麻风病防治中心（三亚市三林医院）2024</w:t>
      </w:r>
      <w:r>
        <w:rPr>
          <w:rFonts w:hint="eastAsia" w:ascii="黑体" w:hAnsi="黑体" w:eastAsia="黑体" w:cs="宋体"/>
          <w:b/>
          <w:bCs/>
          <w:sz w:val="32"/>
          <w:szCs w:val="32"/>
          <w:shd w:val="clear" w:color="auto" w:fill="FFFFFF"/>
        </w:rPr>
        <w:t>年支出预算情况说明</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三亚市麻风病防治中心（三亚市三林医院）2024年预算支出565.09万元，其中：基本支出362.4万元，占64.13%；项目支出202.69万元，占35.87%。比上年预算数增加98.69万元，</w:t>
      </w:r>
      <w:r>
        <w:rPr>
          <w:rFonts w:hint="eastAsia" w:ascii="仿宋" w:hAnsi="仿宋" w:eastAsia="仿宋" w:cs="Times New Roman"/>
          <w:sz w:val="32"/>
          <w:szCs w:val="32"/>
        </w:rPr>
        <w:t>减少13.91</w:t>
      </w:r>
      <w:r>
        <w:rPr>
          <w:rFonts w:ascii="仿宋" w:hAnsi="仿宋" w:eastAsia="仿宋" w:cs="Times New Roman"/>
          <w:sz w:val="32"/>
          <w:szCs w:val="32"/>
        </w:rPr>
        <w:t>万元，</w:t>
      </w:r>
      <w:r>
        <w:rPr>
          <w:rFonts w:hint="eastAsia" w:ascii="仿宋" w:hAnsi="仿宋" w:eastAsia="仿宋" w:cs="宋体"/>
          <w:sz w:val="32"/>
          <w:szCs w:val="32"/>
        </w:rPr>
        <w:t>主要是2024年度实行全面预算管理、人员经费、公用支出压缩、预算收入统计口径精准。</w:t>
      </w:r>
    </w:p>
    <w:p>
      <w:pPr>
        <w:ind w:firstLine="640" w:firstLineChars="200"/>
        <w:rPr>
          <w:rFonts w:ascii="黑体" w:hAnsi="黑体" w:eastAsia="黑体" w:cs="宋体"/>
          <w:sz w:val="32"/>
          <w:szCs w:val="32"/>
        </w:rPr>
      </w:pPr>
      <w:r>
        <w:rPr>
          <w:rFonts w:hint="eastAsia" w:ascii="黑体" w:hAnsi="黑体" w:eastAsia="黑体" w:cs="宋体"/>
          <w:sz w:val="32"/>
          <w:szCs w:val="32"/>
        </w:rPr>
        <w:t>九、</w:t>
      </w:r>
      <w:r>
        <w:rPr>
          <w:rFonts w:hint="eastAsia" w:ascii="黑体" w:hAnsi="黑体" w:eastAsia="黑体" w:cs="宋体"/>
          <w:b/>
          <w:bCs/>
          <w:sz w:val="32"/>
          <w:szCs w:val="32"/>
          <w:shd w:val="clear" w:color="auto" w:fill="FFFFFF"/>
        </w:rPr>
        <w:t>其他重要事项的情况说明</w:t>
      </w:r>
    </w:p>
    <w:p>
      <w:pPr>
        <w:ind w:firstLine="450" w:firstLineChars="150"/>
        <w:rPr>
          <w:rFonts w:hint="eastAsia" w:ascii="仿宋" w:hAnsi="仿宋" w:eastAsia="仿宋" w:cs="宋体"/>
          <w:sz w:val="30"/>
          <w:szCs w:val="30"/>
        </w:rPr>
      </w:pPr>
      <w:r>
        <w:rPr>
          <w:rFonts w:hint="eastAsia" w:ascii="仿宋" w:hAnsi="仿宋" w:eastAsia="仿宋" w:cs="宋体"/>
          <w:sz w:val="30"/>
          <w:szCs w:val="30"/>
        </w:rPr>
        <w:t>（1）政府采购情况</w:t>
      </w:r>
    </w:p>
    <w:p>
      <w:pPr>
        <w:ind w:firstLine="450" w:firstLineChars="150"/>
        <w:rPr>
          <w:rFonts w:ascii="仿宋" w:hAnsi="仿宋" w:eastAsia="仿宋" w:cs="宋体"/>
          <w:sz w:val="30"/>
          <w:szCs w:val="30"/>
        </w:rPr>
      </w:pPr>
      <w:r>
        <w:rPr>
          <w:rFonts w:hint="eastAsia" w:ascii="仿宋" w:hAnsi="仿宋" w:eastAsia="仿宋" w:cs="宋体"/>
          <w:sz w:val="30"/>
          <w:szCs w:val="30"/>
        </w:rPr>
        <w:t>2024年三亚市麻风病防治中心（三亚市三林医院）采购预算总额0万元，其中：采购货物预算0万元。</w:t>
      </w:r>
    </w:p>
    <w:p>
      <w:pPr>
        <w:numPr>
          <w:ilvl w:val="0"/>
          <w:numId w:val="7"/>
        </w:numPr>
        <w:ind w:firstLine="450" w:firstLineChars="150"/>
        <w:rPr>
          <w:rFonts w:hint="eastAsia" w:ascii="仿宋" w:hAnsi="仿宋" w:eastAsia="仿宋" w:cs="宋体"/>
          <w:sz w:val="30"/>
          <w:szCs w:val="30"/>
        </w:rPr>
      </w:pPr>
      <w:r>
        <w:rPr>
          <w:rFonts w:hint="eastAsia" w:ascii="仿宋" w:hAnsi="仿宋" w:eastAsia="仿宋" w:cs="宋体"/>
          <w:sz w:val="30"/>
          <w:szCs w:val="30"/>
        </w:rPr>
        <w:t>国有资产占有使用情况</w:t>
      </w:r>
    </w:p>
    <w:p>
      <w:pPr>
        <w:numPr>
          <w:ilvl w:val="0"/>
          <w:numId w:val="0"/>
        </w:numPr>
        <w:ind w:firstLine="600" w:firstLineChars="200"/>
        <w:rPr>
          <w:rFonts w:ascii="仿宋" w:hAnsi="仿宋" w:eastAsia="仿宋" w:cs="宋体"/>
          <w:sz w:val="30"/>
          <w:szCs w:val="30"/>
        </w:rPr>
      </w:pPr>
      <w:r>
        <w:rPr>
          <w:rFonts w:hint="eastAsia" w:ascii="仿宋" w:hAnsi="仿宋" w:eastAsia="仿宋" w:cs="宋体"/>
          <w:sz w:val="30"/>
          <w:szCs w:val="30"/>
        </w:rPr>
        <w:t>截至2024年12月31日，三亚市麻风病防治中心（三亚市三林医院）本级共有车辆2辆，其中，其他用车2辆。单位价值100万元以上设备0台（套）</w:t>
      </w:r>
    </w:p>
    <w:p>
      <w:pPr>
        <w:numPr>
          <w:ilvl w:val="0"/>
          <w:numId w:val="7"/>
        </w:numPr>
        <w:ind w:left="0" w:leftChars="0" w:firstLine="450" w:firstLineChars="150"/>
        <w:rPr>
          <w:rFonts w:hint="eastAsia" w:ascii="仿宋" w:hAnsi="仿宋" w:eastAsia="仿宋" w:cs="宋体"/>
          <w:sz w:val="30"/>
          <w:szCs w:val="30"/>
        </w:rPr>
      </w:pPr>
      <w:r>
        <w:rPr>
          <w:rFonts w:hint="eastAsia" w:ascii="仿宋" w:hAnsi="仿宋" w:eastAsia="仿宋" w:cs="宋体"/>
          <w:sz w:val="30"/>
          <w:szCs w:val="30"/>
        </w:rPr>
        <w:t>绩效目标设置情况</w:t>
      </w:r>
    </w:p>
    <w:p>
      <w:pPr>
        <w:numPr>
          <w:ilvl w:val="0"/>
          <w:numId w:val="0"/>
        </w:numPr>
        <w:ind w:firstLine="600" w:firstLineChars="200"/>
        <w:rPr>
          <w:rFonts w:hint="eastAsia" w:ascii="仿宋" w:hAnsi="仿宋" w:eastAsia="仿宋" w:cs="宋体"/>
          <w:sz w:val="30"/>
          <w:szCs w:val="30"/>
        </w:rPr>
      </w:pPr>
      <w:r>
        <w:rPr>
          <w:rFonts w:hint="eastAsia" w:ascii="仿宋" w:hAnsi="仿宋" w:eastAsia="仿宋" w:cs="宋体"/>
          <w:sz w:val="30"/>
          <w:szCs w:val="30"/>
        </w:rPr>
        <w:t>三亚市麻风病防治中心（三亚市三林医院）17个项目实行绩效目标管理，涉及一般公共预算561.73万元，政府性基金0万元。</w:t>
      </w:r>
    </w:p>
    <w:p>
      <w:pPr>
        <w:numPr>
          <w:ilvl w:val="0"/>
          <w:numId w:val="0"/>
        </w:numPr>
        <w:ind w:firstLine="600" w:firstLineChars="200"/>
        <w:rPr>
          <w:rFonts w:hint="eastAsia" w:ascii="仿宋" w:hAnsi="仿宋" w:eastAsia="仿宋" w:cs="宋体"/>
          <w:sz w:val="30"/>
          <w:szCs w:val="30"/>
        </w:rPr>
      </w:pPr>
    </w:p>
    <w:p>
      <w:pPr>
        <w:rPr>
          <w:rFonts w:ascii="宋体" w:hAnsi="宋体" w:eastAsia="宋体" w:cs="宋体"/>
          <w:sz w:val="32"/>
          <w:szCs w:val="32"/>
        </w:rPr>
      </w:pPr>
    </w:p>
    <w:p>
      <w:pPr>
        <w:jc w:val="center"/>
        <w:rPr>
          <w:rFonts w:ascii="宋体" w:hAnsi="宋体" w:eastAsia="宋体" w:cs="宋体"/>
          <w:b/>
          <w:bCs/>
          <w:sz w:val="32"/>
          <w:szCs w:val="32"/>
        </w:rPr>
      </w:pPr>
      <w:r>
        <w:rPr>
          <w:rFonts w:hint="eastAsia" w:ascii="宋体" w:hAnsi="宋体" w:eastAsia="宋体" w:cs="宋体"/>
          <w:b/>
          <w:bCs/>
          <w:sz w:val="32"/>
          <w:szCs w:val="32"/>
        </w:rPr>
        <w:t>第四部分    名词解释</w:t>
      </w:r>
    </w:p>
    <w:p>
      <w:pPr>
        <w:ind w:firstLine="600" w:firstLineChars="200"/>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一、财政拨款收入：指本级财政当年拨付的资金。</w:t>
      </w:r>
    </w:p>
    <w:p>
      <w:pPr>
        <w:ind w:firstLine="600" w:firstLineChars="200"/>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二、事业收入：指事业单位开展专业业务活动及辅助活动取得的收入。</w:t>
      </w:r>
    </w:p>
    <w:p>
      <w:pPr>
        <w:ind w:firstLine="600" w:firstLineChars="200"/>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三、经营收入：指事业单位在专业业务活动及其辅助活动之外开展非独立核算经营活动取得的收入。</w:t>
      </w:r>
    </w:p>
    <w:p>
      <w:pPr>
        <w:ind w:firstLine="600" w:firstLineChars="200"/>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四、其他收入：指除上述“财政拨款收入”“事业收入”“经营收入”等以外的收入。</w:t>
      </w:r>
    </w:p>
    <w:p>
      <w:pPr>
        <w:ind w:firstLine="600" w:firstLineChars="200"/>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五、年初结转和结余：指以前年度尚未完成、结转到本年按有关规定继续使用的资金。</w:t>
      </w:r>
    </w:p>
    <w:p>
      <w:pPr>
        <w:ind w:firstLine="600" w:firstLineChars="200"/>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 xml:space="preserve">六、基本支出：指行政事业单位用于为保障其机构正常运转、完成日常工作任务而发生的人员支出和公用支出。   </w:t>
      </w:r>
    </w:p>
    <w:p>
      <w:pPr>
        <w:ind w:firstLine="600" w:firstLineChars="200"/>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七、工资福利支出：反映单位开支的在职职工和编制外长期聘用人员的各类劳动报酬，以及为上述人员缴纳的各项社会保险费等。</w:t>
      </w:r>
    </w:p>
    <w:p>
      <w:pPr>
        <w:ind w:firstLine="600" w:firstLineChars="200"/>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八、对个人和家庭的补助支出：反映政府用于对个人和家庭的补助支出，包括离休费、退休费、退职（役）费、抚恤金、生活补助、救济费、医疗费补助、助学金、独生子女奖励金、其他等。</w:t>
      </w:r>
    </w:p>
    <w:p>
      <w:pPr>
        <w:ind w:firstLine="600" w:firstLineChars="200"/>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00" w:firstLineChars="200"/>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十、项目支出：指各部门、各单位为完成其特定的工作任务和事业发展目标所发生的支出。</w:t>
      </w:r>
    </w:p>
    <w:p>
      <w:pPr>
        <w:ind w:firstLine="600" w:firstLineChars="200"/>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00" w:firstLineChars="200"/>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rPr>
          <w:rFonts w:ascii="宋体" w:hAnsi="宋体" w:eastAsia="宋体" w:cs="宋体"/>
          <w:b/>
          <w:bCs/>
          <w:sz w:val="32"/>
          <w:szCs w:val="32"/>
        </w:rPr>
      </w:pPr>
    </w:p>
    <w:p>
      <w:pPr>
        <w:rPr>
          <w:rFonts w:ascii="宋体" w:hAnsi="宋体" w:eastAsia="宋体" w:cs="宋体"/>
          <w:b/>
          <w:bCs/>
          <w:sz w:val="32"/>
          <w:szCs w:val="32"/>
          <w:shd w:val="clear" w:color="auto" w:fill="FFFFFF"/>
        </w:rPr>
      </w:pPr>
    </w:p>
    <w:p>
      <w:pPr>
        <w:jc w:val="left"/>
        <w:rPr>
          <w:rFonts w:ascii="宋体" w:hAnsi="宋体" w:eastAsia="宋体" w:cs="宋体"/>
          <w:sz w:val="32"/>
          <w:szCs w:val="32"/>
        </w:rPr>
      </w:pPr>
    </w:p>
    <w:p>
      <w:pPr>
        <w:ind w:left="-1155" w:leftChars="-550"/>
        <w:rPr>
          <w:rFonts w:ascii="宋体" w:hAnsi="宋体" w:eastAsia="宋体"/>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swiss"/>
    <w:pitch w:val="default"/>
    <w:sig w:usb0="00000000" w:usb1="00000000" w:usb2="00000016" w:usb3="00000000" w:csb0="00040001" w:csb1="00000000"/>
  </w:font>
  <w:font w:name="仿宋_GB2312">
    <w:altName w:val="汉仪仿宋KW"/>
    <w:panose1 w:val="02010609030101010101"/>
    <w:charset w:val="86"/>
    <w:family w:val="roman"/>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356C73"/>
    <w:multiLevelType w:val="singleLevel"/>
    <w:tmpl w:val="A2356C73"/>
    <w:lvl w:ilvl="0" w:tentative="0">
      <w:start w:val="3"/>
      <w:numFmt w:val="chineseCounting"/>
      <w:suff w:val="space"/>
      <w:lvlText w:val="第%1部分"/>
      <w:lvlJc w:val="left"/>
      <w:rPr>
        <w:rFonts w:hint="eastAsia"/>
      </w:rPr>
    </w:lvl>
  </w:abstractNum>
  <w:abstractNum w:abstractNumId="1">
    <w:nsid w:val="02C60BEE"/>
    <w:multiLevelType w:val="multilevel"/>
    <w:tmpl w:val="02C60BEE"/>
    <w:lvl w:ilvl="0" w:tentative="0">
      <w:start w:val="1"/>
      <w:numFmt w:val="japaneseCounting"/>
      <w:lvlText w:val="%1、"/>
      <w:lvlJc w:val="left"/>
      <w:pPr>
        <w:ind w:left="1350" w:hanging="720"/>
      </w:pPr>
      <w:rPr>
        <w:rFonts w:hint="default" w:ascii="黑体" w:hAnsi="黑体" w:eastAsia="黑体"/>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2A60B98E"/>
    <w:multiLevelType w:val="singleLevel"/>
    <w:tmpl w:val="2A60B98E"/>
    <w:lvl w:ilvl="0" w:tentative="0">
      <w:start w:val="2"/>
      <w:numFmt w:val="decimal"/>
      <w:suff w:val="nothing"/>
      <w:lvlText w:val="（%1）"/>
      <w:lvlJc w:val="left"/>
    </w:lvl>
  </w:abstractNum>
  <w:abstractNum w:abstractNumId="3">
    <w:nsid w:val="3BB84524"/>
    <w:multiLevelType w:val="multilevel"/>
    <w:tmpl w:val="3BB84524"/>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3EA914CC"/>
    <w:multiLevelType w:val="multilevel"/>
    <w:tmpl w:val="3EA914CC"/>
    <w:lvl w:ilvl="0" w:tentative="0">
      <w:start w:val="3"/>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546B62D7"/>
    <w:multiLevelType w:val="multilevel"/>
    <w:tmpl w:val="546B62D7"/>
    <w:lvl w:ilvl="0" w:tentative="0">
      <w:start w:val="5"/>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6">
    <w:nsid w:val="607B8938"/>
    <w:multiLevelType w:val="singleLevel"/>
    <w:tmpl w:val="607B8938"/>
    <w:lvl w:ilvl="0" w:tentative="0">
      <w:start w:val="1"/>
      <w:numFmt w:val="chineseCounting"/>
      <w:suff w:val="nothing"/>
      <w:lvlText w:val="%1、"/>
      <w:lvlJc w:val="left"/>
    </w:lvl>
  </w:abstractNum>
  <w:num w:numId="1">
    <w:abstractNumId w:val="6"/>
  </w:num>
  <w:num w:numId="2">
    <w:abstractNumId w:val="3"/>
  </w:num>
  <w:num w:numId="3">
    <w:abstractNumId w:val="0"/>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1A32"/>
    <w:rsid w:val="0008354F"/>
    <w:rsid w:val="00083A68"/>
    <w:rsid w:val="000E5762"/>
    <w:rsid w:val="000E7543"/>
    <w:rsid w:val="00177E11"/>
    <w:rsid w:val="00272AFF"/>
    <w:rsid w:val="0030102B"/>
    <w:rsid w:val="0030195F"/>
    <w:rsid w:val="00312E91"/>
    <w:rsid w:val="003B4630"/>
    <w:rsid w:val="00486F36"/>
    <w:rsid w:val="004B585D"/>
    <w:rsid w:val="00521A32"/>
    <w:rsid w:val="00537787"/>
    <w:rsid w:val="005411AB"/>
    <w:rsid w:val="006F49EF"/>
    <w:rsid w:val="007E0D58"/>
    <w:rsid w:val="00843182"/>
    <w:rsid w:val="008439AE"/>
    <w:rsid w:val="008642F3"/>
    <w:rsid w:val="009A7E88"/>
    <w:rsid w:val="009C75CD"/>
    <w:rsid w:val="00A67A42"/>
    <w:rsid w:val="00A83191"/>
    <w:rsid w:val="00AB2555"/>
    <w:rsid w:val="00AE4DAF"/>
    <w:rsid w:val="00AF5D15"/>
    <w:rsid w:val="00B40B05"/>
    <w:rsid w:val="00BA32DE"/>
    <w:rsid w:val="00C13121"/>
    <w:rsid w:val="00C26CC6"/>
    <w:rsid w:val="00CA1149"/>
    <w:rsid w:val="00CD2A7A"/>
    <w:rsid w:val="00D2020E"/>
    <w:rsid w:val="00DE4C3B"/>
    <w:rsid w:val="00E07DD8"/>
    <w:rsid w:val="00EB63F4"/>
    <w:rsid w:val="00F029BC"/>
    <w:rsid w:val="00F42F44"/>
    <w:rsid w:val="00FB1C8F"/>
    <w:rsid w:val="106F32AD"/>
    <w:rsid w:val="2EDD607D"/>
    <w:rsid w:val="352B1655"/>
    <w:rsid w:val="36D3070C"/>
    <w:rsid w:val="378470BD"/>
    <w:rsid w:val="3BFF0132"/>
    <w:rsid w:val="43C957C6"/>
    <w:rsid w:val="48A05F5D"/>
    <w:rsid w:val="48AD26D7"/>
    <w:rsid w:val="53BF20A6"/>
    <w:rsid w:val="563C7595"/>
    <w:rsid w:val="669D7775"/>
    <w:rsid w:val="DAFFB4C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1"/>
    <w:basedOn w:val="1"/>
    <w:qFormat/>
    <w:uiPriority w:val="0"/>
    <w:pPr>
      <w:ind w:firstLine="420" w:firstLineChars="200"/>
    </w:pPr>
  </w:style>
  <w:style w:type="character" w:customStyle="1" w:styleId="8">
    <w:name w:val="页眉 Char"/>
    <w:basedOn w:val="6"/>
    <w:link w:val="4"/>
    <w:semiHidden/>
    <w:qFormat/>
    <w:uiPriority w:val="99"/>
    <w:rPr>
      <w:kern w:val="2"/>
      <w:sz w:val="18"/>
      <w:szCs w:val="18"/>
    </w:rPr>
  </w:style>
  <w:style w:type="character" w:customStyle="1" w:styleId="9">
    <w:name w:val="页脚 Char"/>
    <w:basedOn w:val="6"/>
    <w:link w:val="3"/>
    <w:semiHidden/>
    <w:qFormat/>
    <w:uiPriority w:val="99"/>
    <w:rPr>
      <w:kern w:val="2"/>
      <w:sz w:val="18"/>
      <w:szCs w:val="18"/>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568</Words>
  <Characters>3240</Characters>
  <Lines>27</Lines>
  <Paragraphs>7</Paragraphs>
  <TotalTime>2</TotalTime>
  <ScaleCrop>false</ScaleCrop>
  <LinksUpToDate>false</LinksUpToDate>
  <CharactersWithSpaces>3801</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2021-04-18T16:50:00Z</dcterms:created>
  <dc:creator>Administrator</dc:creator>
  <cp:lastModifiedBy>卢秋月</cp:lastModifiedBy>
  <cp:lastPrinted>2021-04-18T19:00:00Z</cp:lastPrinted>
  <dcterms:modified xsi:type="dcterms:W3CDTF">2024-02-04T14:07:47Z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web</vt:lpwstr>
  </property>
  <property fmtid="{D5CDD505-2E9C-101B-9397-08002B2CF9AE}" pid="4" name="woTemplate" linkTarget="0">
    <vt:i4>1</vt:i4>
  </property>
</Properties>
</file>