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黑体" w:hAnsi="ˎ̥" w:eastAsia="黑体"/>
          <w:color w:val="000000"/>
          <w:sz w:val="32"/>
          <w:szCs w:val="32"/>
          <w:highlight w:val="none"/>
          <w:lang w:val="en-US" w:eastAsia="zh-CN"/>
        </w:rPr>
      </w:pPr>
      <w:r>
        <w:rPr>
          <w:rFonts w:hint="eastAsia" w:ascii="黑体" w:hAnsi="ˎ̥" w:eastAsia="黑体"/>
          <w:color w:val="000000"/>
          <w:sz w:val="32"/>
          <w:szCs w:val="32"/>
          <w:highlight w:val="none"/>
          <w:lang w:eastAsia="zh-CN"/>
        </w:rPr>
        <w:t>附件</w:t>
      </w:r>
      <w:r>
        <w:rPr>
          <w:rFonts w:hint="eastAsia" w:ascii="黑体" w:hAnsi="ˎ̥" w:eastAsia="黑体"/>
          <w:color w:val="000000"/>
          <w:sz w:val="32"/>
          <w:szCs w:val="32"/>
          <w:highlight w:val="none"/>
          <w:lang w:val="en-US" w:eastAsia="zh-CN"/>
        </w:rPr>
        <w:t>2</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color w:val="000000"/>
          <w:sz w:val="44"/>
          <w:szCs w:val="44"/>
          <w:highlight w:val="none"/>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color w:val="000000"/>
          <w:sz w:val="44"/>
          <w:szCs w:val="44"/>
          <w:highlight w:val="none"/>
        </w:rPr>
      </w:pPr>
      <w:bookmarkStart w:id="123" w:name="_GoBack"/>
      <w:r>
        <w:rPr>
          <w:rFonts w:hint="eastAsia" w:ascii="黑体" w:hAnsi="ˎ̥" w:eastAsia="黑体"/>
          <w:color w:val="000000"/>
          <w:sz w:val="44"/>
          <w:szCs w:val="44"/>
          <w:highlight w:val="none"/>
          <w:lang w:eastAsia="zh-CN"/>
        </w:rPr>
        <w:t>三亚市育才医院</w:t>
      </w:r>
      <w:r>
        <w:rPr>
          <w:rFonts w:hint="eastAsia" w:ascii="黑体" w:hAnsi="ˎ̥" w:eastAsia="黑体"/>
          <w:color w:val="000000"/>
          <w:sz w:val="44"/>
          <w:szCs w:val="44"/>
          <w:highlight w:val="none"/>
        </w:rPr>
        <w:t>2022年度部门决算</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color w:val="000000"/>
          <w:sz w:val="44"/>
          <w:szCs w:val="44"/>
          <w:highlight w:val="none"/>
        </w:rPr>
      </w:pPr>
      <w:r>
        <w:rPr>
          <w:rFonts w:hint="eastAsia" w:ascii="黑体" w:hAnsi="ˎ̥" w:eastAsia="黑体"/>
          <w:color w:val="000000"/>
          <w:sz w:val="44"/>
          <w:szCs w:val="44"/>
          <w:highlight w:val="none"/>
        </w:rPr>
        <w:t>公开</w:t>
      </w:r>
      <w:r>
        <w:rPr>
          <w:rFonts w:ascii="黑体" w:hAnsi="ˎ̥" w:eastAsia="黑体"/>
          <w:color w:val="000000"/>
          <w:sz w:val="44"/>
          <w:szCs w:val="44"/>
          <w:highlight w:val="none"/>
        </w:rPr>
        <w:t>报告</w:t>
      </w:r>
    </w:p>
    <w:bookmarkEnd w:id="123"/>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b/>
          <w:color w:val="000000"/>
          <w:sz w:val="32"/>
          <w:szCs w:val="32"/>
          <w:highlight w:val="none"/>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sz w:val="44"/>
          <w:szCs w:val="44"/>
          <w:highlight w:val="none"/>
        </w:rPr>
      </w:pPr>
      <w:bookmarkStart w:id="0" w:name="_Toc11440_WPSOffice_Type2"/>
      <w:r>
        <w:rPr>
          <w:rFonts w:hint="eastAsia" w:ascii="黑体" w:hAnsi="黑体" w:eastAsia="黑体" w:cs="黑体"/>
          <w:color w:val="000000"/>
          <w:sz w:val="44"/>
          <w:szCs w:val="44"/>
          <w:highlight w:val="none"/>
        </w:rPr>
        <w:t>目  录</w:t>
      </w:r>
    </w:p>
    <w:p>
      <w:pPr>
        <w:pStyle w:val="7"/>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color w:val="000000"/>
          <w:sz w:val="32"/>
          <w:szCs w:val="32"/>
          <w:highlight w:val="none"/>
        </w:rPr>
      </w:pPr>
      <w:r>
        <w:rPr>
          <w:color w:val="000000"/>
          <w:sz w:val="32"/>
          <w:szCs w:val="32"/>
          <w:highlight w:val="none"/>
        </w:rPr>
        <w:fldChar w:fldCharType="begin"/>
      </w:r>
      <w:r>
        <w:rPr>
          <w:color w:val="000000"/>
          <w:sz w:val="32"/>
          <w:szCs w:val="32"/>
          <w:highlight w:val="none"/>
        </w:rPr>
        <w:instrText xml:space="preserve"> HYPERLINK \l _Toc1704_WPSOffice_Level1 </w:instrText>
      </w:r>
      <w:r>
        <w:rPr>
          <w:color w:val="000000"/>
          <w:sz w:val="32"/>
          <w:szCs w:val="32"/>
          <w:highlight w:val="none"/>
        </w:rPr>
        <w:fldChar w:fldCharType="separate"/>
      </w:r>
      <w:r>
        <w:rPr>
          <w:rFonts w:hint="eastAsia" w:ascii="黑体" w:hAnsi="ˎ̥" w:eastAsia="黑体"/>
          <w:color w:val="000000"/>
          <w:sz w:val="32"/>
          <w:szCs w:val="32"/>
          <w:highlight w:val="none"/>
        </w:rPr>
        <w:t>第一部分 基本情况</w:t>
      </w:r>
      <w:r>
        <w:rPr>
          <w:color w:val="000000"/>
          <w:sz w:val="32"/>
          <w:szCs w:val="32"/>
          <w:highlight w:val="none"/>
        </w:rPr>
        <w:tab/>
      </w:r>
      <w:r>
        <w:rPr>
          <w:rFonts w:hint="eastAsia"/>
          <w:color w:val="000000"/>
          <w:sz w:val="32"/>
          <w:szCs w:val="32"/>
          <w:highlight w:val="none"/>
          <w:lang w:val="en-US" w:eastAsia="zh-CN"/>
        </w:rPr>
        <w:t>2</w:t>
      </w:r>
      <w:r>
        <w:rPr>
          <w:color w:val="000000"/>
          <w:sz w:val="32"/>
          <w:szCs w:val="32"/>
          <w:highlight w:val="none"/>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_Toc20274_WPSOffice_Level2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color w:val="000000"/>
          <w:sz w:val="32"/>
          <w:szCs w:val="32"/>
          <w:highlight w:val="none"/>
        </w:rPr>
        <w:t>一、部门</w:t>
      </w:r>
      <w:r>
        <w:rPr>
          <w:rFonts w:hint="eastAsia" w:ascii="仿宋" w:hAnsi="仿宋" w:eastAsia="仿宋" w:cs="仿宋"/>
          <w:color w:val="000000"/>
          <w:sz w:val="32"/>
          <w:szCs w:val="32"/>
          <w:highlight w:val="none"/>
          <w:lang w:eastAsia="zh-CN"/>
        </w:rPr>
        <w:t>（单位）</w:t>
      </w:r>
      <w:r>
        <w:rPr>
          <w:rFonts w:hint="eastAsia" w:ascii="仿宋" w:hAnsi="仿宋" w:eastAsia="仿宋" w:cs="仿宋"/>
          <w:color w:val="000000"/>
          <w:sz w:val="32"/>
          <w:szCs w:val="32"/>
          <w:highlight w:val="none"/>
        </w:rPr>
        <w:t>职责</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2</w:t>
      </w:r>
      <w:r>
        <w:rPr>
          <w:rFonts w:hint="eastAsia" w:ascii="仿宋" w:hAnsi="仿宋" w:eastAsia="仿宋" w:cs="仿宋"/>
          <w:color w:val="000000"/>
          <w:sz w:val="32"/>
          <w:szCs w:val="32"/>
          <w:highlight w:val="none"/>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_Toc4833_WPSOffice_Level2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color w:val="000000"/>
          <w:sz w:val="32"/>
          <w:szCs w:val="32"/>
          <w:highlight w:val="none"/>
        </w:rPr>
        <w:t>二、机构设置</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2</w:t>
      </w:r>
      <w:r>
        <w:rPr>
          <w:rFonts w:hint="eastAsia" w:ascii="仿宋" w:hAnsi="仿宋" w:eastAsia="仿宋" w:cs="仿宋"/>
          <w:color w:val="000000"/>
          <w:sz w:val="32"/>
          <w:szCs w:val="32"/>
          <w:highlight w:val="none"/>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color w:val="000000"/>
          <w:sz w:val="32"/>
          <w:szCs w:val="32"/>
          <w:highlight w:val="none"/>
        </w:rPr>
      </w:pPr>
      <w:r>
        <w:rPr>
          <w:color w:val="000000"/>
          <w:sz w:val="32"/>
          <w:szCs w:val="32"/>
          <w:highlight w:val="none"/>
        </w:rPr>
        <w:fldChar w:fldCharType="begin"/>
      </w:r>
      <w:r>
        <w:rPr>
          <w:color w:val="000000"/>
          <w:sz w:val="32"/>
          <w:szCs w:val="32"/>
          <w:highlight w:val="none"/>
        </w:rPr>
        <w:instrText xml:space="preserve"> HYPERLINK \l _Toc28253_WPSOffice_Level1 </w:instrText>
      </w:r>
      <w:r>
        <w:rPr>
          <w:color w:val="000000"/>
          <w:sz w:val="32"/>
          <w:szCs w:val="32"/>
          <w:highlight w:val="none"/>
        </w:rPr>
        <w:fldChar w:fldCharType="separate"/>
      </w:r>
      <w:r>
        <w:rPr>
          <w:rFonts w:hint="eastAsia" w:ascii="黑体" w:hAnsi="ˎ̥" w:eastAsia="黑体"/>
          <w:color w:val="000000"/>
          <w:sz w:val="32"/>
          <w:szCs w:val="32"/>
          <w:highlight w:val="none"/>
        </w:rPr>
        <w:t>第二部分  202</w:t>
      </w:r>
      <w:r>
        <w:rPr>
          <w:rFonts w:ascii="黑体" w:hAnsi="ˎ̥" w:eastAsia="黑体"/>
          <w:color w:val="000000"/>
          <w:sz w:val="32"/>
          <w:szCs w:val="32"/>
          <w:highlight w:val="none"/>
        </w:rPr>
        <w:t>2</w:t>
      </w:r>
      <w:r>
        <w:rPr>
          <w:rFonts w:hint="eastAsia" w:ascii="黑体" w:hAnsi="ˎ̥" w:eastAsia="黑体"/>
          <w:color w:val="000000"/>
          <w:sz w:val="32"/>
          <w:szCs w:val="32"/>
          <w:highlight w:val="none"/>
        </w:rPr>
        <w:t>年度部门决算公开表</w:t>
      </w:r>
      <w:r>
        <w:rPr>
          <w:color w:val="000000"/>
          <w:sz w:val="32"/>
          <w:szCs w:val="32"/>
          <w:highlight w:val="none"/>
        </w:rPr>
        <w:tab/>
      </w:r>
      <w:r>
        <w:rPr>
          <w:rFonts w:hint="eastAsia"/>
          <w:color w:val="000000"/>
          <w:sz w:val="32"/>
          <w:szCs w:val="32"/>
          <w:highlight w:val="none"/>
          <w:lang w:val="en-US" w:eastAsia="zh-CN"/>
        </w:rPr>
        <w:t>2</w:t>
      </w:r>
      <w:r>
        <w:rPr>
          <w:color w:val="000000"/>
          <w:sz w:val="32"/>
          <w:szCs w:val="32"/>
          <w:highlight w:val="none"/>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color w:val="000000"/>
          <w:sz w:val="32"/>
          <w:szCs w:val="32"/>
          <w:highlight w:val="none"/>
        </w:rPr>
      </w:pPr>
      <w:r>
        <w:rPr>
          <w:color w:val="000000"/>
          <w:sz w:val="32"/>
          <w:szCs w:val="32"/>
          <w:highlight w:val="none"/>
        </w:rPr>
        <w:fldChar w:fldCharType="begin"/>
      </w:r>
      <w:r>
        <w:rPr>
          <w:color w:val="000000"/>
          <w:sz w:val="32"/>
          <w:szCs w:val="32"/>
          <w:highlight w:val="none"/>
        </w:rPr>
        <w:instrText xml:space="preserve"> HYPERLINK \l _Toc27590_WPSOffice_Level1 </w:instrText>
      </w:r>
      <w:r>
        <w:rPr>
          <w:color w:val="000000"/>
          <w:sz w:val="32"/>
          <w:szCs w:val="32"/>
          <w:highlight w:val="none"/>
        </w:rPr>
        <w:fldChar w:fldCharType="separate"/>
      </w:r>
      <w:r>
        <w:rPr>
          <w:rFonts w:hint="eastAsia" w:ascii="黑体" w:hAnsi="黑体" w:eastAsia="黑体" w:cs="黑体"/>
          <w:color w:val="000000"/>
          <w:sz w:val="32"/>
          <w:szCs w:val="32"/>
          <w:highlight w:val="none"/>
        </w:rPr>
        <w:t>第三部分</w:t>
      </w:r>
      <w:r>
        <w:rPr>
          <w:rFonts w:hint="eastAsia"/>
          <w:color w:val="000000"/>
          <w:sz w:val="32"/>
          <w:szCs w:val="32"/>
          <w:highlight w:val="none"/>
        </w:rPr>
        <w:t xml:space="preserve">  </w:t>
      </w:r>
      <w:r>
        <w:rPr>
          <w:rFonts w:hint="eastAsia" w:ascii="黑体" w:hAnsi="ˎ̥" w:eastAsia="黑体"/>
          <w:color w:val="000000"/>
          <w:sz w:val="32"/>
          <w:szCs w:val="32"/>
          <w:highlight w:val="none"/>
        </w:rPr>
        <w:t>2022年度部门决算情况说明</w:t>
      </w:r>
      <w:r>
        <w:rPr>
          <w:color w:val="000000"/>
          <w:sz w:val="32"/>
          <w:szCs w:val="32"/>
          <w:highlight w:val="none"/>
        </w:rPr>
        <w:tab/>
      </w:r>
      <w:r>
        <w:rPr>
          <w:rFonts w:hint="eastAsia"/>
          <w:color w:val="000000"/>
          <w:sz w:val="32"/>
          <w:szCs w:val="32"/>
          <w:highlight w:val="none"/>
          <w:lang w:val="en-US" w:eastAsia="zh-CN"/>
        </w:rPr>
        <w:t>3</w:t>
      </w:r>
      <w:r>
        <w:rPr>
          <w:color w:val="000000"/>
          <w:sz w:val="32"/>
          <w:szCs w:val="32"/>
          <w:highlight w:val="none"/>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_Toc21737_WPSOffice_Level2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bCs/>
          <w:color w:val="000000"/>
          <w:sz w:val="32"/>
          <w:szCs w:val="32"/>
          <w:highlight w:val="none"/>
        </w:rPr>
        <w:t>一、收入支出总体情况说明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3</w:t>
      </w:r>
      <w:r>
        <w:rPr>
          <w:rFonts w:hint="eastAsia" w:ascii="仿宋" w:hAnsi="仿宋" w:eastAsia="仿宋" w:cs="仿宋"/>
          <w:color w:val="000000"/>
          <w:sz w:val="32"/>
          <w:szCs w:val="32"/>
          <w:highlight w:val="none"/>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_Toc19535_WPSOffice_Level2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bCs/>
          <w:color w:val="000000"/>
          <w:sz w:val="32"/>
          <w:szCs w:val="32"/>
          <w:highlight w:val="none"/>
        </w:rPr>
        <w:t>二、收入决算情况说明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3</w:t>
      </w:r>
      <w:r>
        <w:rPr>
          <w:rFonts w:hint="eastAsia" w:ascii="仿宋" w:hAnsi="仿宋" w:eastAsia="仿宋" w:cs="仿宋"/>
          <w:color w:val="000000"/>
          <w:sz w:val="32"/>
          <w:szCs w:val="32"/>
          <w:highlight w:val="none"/>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_Toc19535_WPSOffice_Level2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bCs/>
          <w:color w:val="000000"/>
          <w:sz w:val="32"/>
          <w:szCs w:val="32"/>
          <w:highlight w:val="none"/>
        </w:rPr>
        <w:t>三、支出决算情况说明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4</w:t>
      </w:r>
      <w:r>
        <w:rPr>
          <w:rFonts w:hint="eastAsia" w:ascii="仿宋" w:hAnsi="仿宋" w:eastAsia="仿宋" w:cs="仿宋"/>
          <w:color w:val="000000"/>
          <w:sz w:val="32"/>
          <w:szCs w:val="32"/>
          <w:highlight w:val="none"/>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_Toc19535_WPSOffice_Level2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bCs/>
          <w:color w:val="000000"/>
          <w:sz w:val="32"/>
          <w:szCs w:val="32"/>
          <w:highlight w:val="none"/>
        </w:rPr>
        <w:t>四、财政拨款收入支出决算情况说明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4</w:t>
      </w:r>
      <w:r>
        <w:rPr>
          <w:rFonts w:hint="eastAsia" w:ascii="仿宋" w:hAnsi="仿宋" w:eastAsia="仿宋" w:cs="仿宋"/>
          <w:color w:val="000000"/>
          <w:sz w:val="32"/>
          <w:szCs w:val="32"/>
          <w:highlight w:val="none"/>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_Toc19535_WPSOffice_Level2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bCs/>
          <w:color w:val="000000"/>
          <w:sz w:val="32"/>
          <w:szCs w:val="32"/>
          <w:highlight w:val="none"/>
        </w:rPr>
        <w:t>五、一般公共预算财政拨款支出决算情况说明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5</w:t>
      </w:r>
      <w:r>
        <w:rPr>
          <w:rFonts w:hint="eastAsia" w:ascii="仿宋" w:hAnsi="仿宋" w:eastAsia="仿宋" w:cs="仿宋"/>
          <w:color w:val="000000"/>
          <w:sz w:val="32"/>
          <w:szCs w:val="32"/>
          <w:highlight w:val="none"/>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_Toc19535_WPSOffice_Level2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bCs/>
          <w:color w:val="000000"/>
          <w:sz w:val="32"/>
          <w:szCs w:val="32"/>
          <w:highlight w:val="none"/>
        </w:rPr>
        <w:t>六、一般公共预算财政拨款基本支出决算情况说明</w:t>
      </w:r>
      <w:r>
        <w:rPr>
          <w:rFonts w:hint="eastAsia" w:ascii="仿宋" w:hAnsi="仿宋" w:eastAsia="仿宋" w:cs="仿宋"/>
          <w:color w:val="000000"/>
          <w:sz w:val="32"/>
          <w:szCs w:val="32"/>
          <w:highlight w:val="none"/>
        </w:rPr>
        <w:fldChar w:fldCharType="end"/>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6</w:t>
      </w:r>
    </w:p>
    <w:p>
      <w:pPr>
        <w:pStyle w:val="8"/>
        <w:keepNext w:val="0"/>
        <w:keepLines w:val="0"/>
        <w:pageBreakBefore w:val="0"/>
        <w:numPr>
          <w:ilvl w:val="0"/>
          <w:numId w:val="1"/>
        </w:numPr>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bCs/>
          <w:color w:val="000000"/>
          <w:sz w:val="32"/>
          <w:szCs w:val="32"/>
          <w:highlight w:val="none"/>
        </w:rPr>
        <w:t>政府性基金预算财政拨款支出决算情况说明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7</w:t>
      </w:r>
    </w:p>
    <w:p>
      <w:pPr>
        <w:pStyle w:val="8"/>
        <w:keepNext w:val="0"/>
        <w:keepLines w:val="0"/>
        <w:pageBreakBefore w:val="0"/>
        <w:numPr>
          <w:ilvl w:val="0"/>
          <w:numId w:val="1"/>
        </w:numPr>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bCs/>
          <w:color w:val="000000"/>
          <w:sz w:val="32"/>
          <w:szCs w:val="32"/>
          <w:highlight w:val="none"/>
        </w:rPr>
        <w:t>国有资本经营预算财政拨款支出决算情况说明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rPr>
        <w:t>8</w:t>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_Toc19535_WPSOffice_Level2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bCs/>
          <w:color w:val="000000"/>
          <w:sz w:val="32"/>
          <w:szCs w:val="32"/>
          <w:highlight w:val="none"/>
        </w:rPr>
        <w:t>九、财政拨款“三公”经费支出决算情况说明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9</w:t>
      </w:r>
      <w:r>
        <w:rPr>
          <w:rFonts w:hint="eastAsia" w:ascii="仿宋" w:hAnsi="仿宋" w:eastAsia="仿宋" w:cs="仿宋"/>
          <w:color w:val="000000"/>
          <w:sz w:val="32"/>
          <w:szCs w:val="32"/>
          <w:highlight w:val="none"/>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_Toc19535_WPSOffice_Level2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bCs/>
          <w:color w:val="000000"/>
          <w:sz w:val="32"/>
          <w:szCs w:val="32"/>
          <w:highlight w:val="none"/>
        </w:rPr>
        <w:t>十、预算绩效情况说明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rPr>
        <w:fldChar w:fldCharType="end"/>
      </w:r>
      <w:r>
        <w:rPr>
          <w:rFonts w:hint="eastAsia" w:ascii="仿宋" w:hAnsi="仿宋" w:eastAsia="仿宋" w:cs="仿宋"/>
          <w:color w:val="000000"/>
          <w:sz w:val="32"/>
          <w:szCs w:val="32"/>
          <w:highlight w:val="none"/>
        </w:rPr>
        <w:t>11</w:t>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lang w:eastAsia="zh-CN"/>
        </w:rPr>
      </w:pPr>
      <w:r>
        <w:rPr>
          <w:rFonts w:hint="eastAsia" w:ascii="仿宋" w:hAnsi="仿宋" w:eastAsia="仿宋" w:cs="仿宋"/>
          <w:bCs/>
          <w:color w:val="000000"/>
          <w:sz w:val="32"/>
          <w:szCs w:val="32"/>
          <w:highlight w:val="none"/>
        </w:rPr>
        <w:t>十一、其他重要事项情况说明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rPr>
        <w:t>1</w:t>
      </w:r>
      <w:r>
        <w:rPr>
          <w:rFonts w:hint="eastAsia" w:ascii="仿宋" w:hAnsi="仿宋" w:eastAsia="仿宋" w:cs="仿宋"/>
          <w:color w:val="000000"/>
          <w:sz w:val="32"/>
          <w:szCs w:val="32"/>
          <w:highlight w:val="none"/>
          <w:lang w:val="en-US" w:eastAsia="zh-CN"/>
        </w:rPr>
        <w:t>3</w:t>
      </w:r>
    </w:p>
    <w:p>
      <w:pPr>
        <w:pStyle w:val="7"/>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黑体" w:hAnsi="ˎ̥" w:eastAsia="宋体"/>
          <w:b/>
          <w:color w:val="000000"/>
          <w:sz w:val="32"/>
          <w:szCs w:val="32"/>
          <w:highlight w:val="none"/>
          <w:lang w:eastAsia="zh-CN"/>
        </w:rPr>
      </w:pPr>
      <w:r>
        <w:rPr>
          <w:color w:val="000000"/>
          <w:sz w:val="32"/>
          <w:szCs w:val="32"/>
          <w:highlight w:val="none"/>
        </w:rPr>
        <w:fldChar w:fldCharType="begin"/>
      </w:r>
      <w:r>
        <w:rPr>
          <w:color w:val="000000"/>
          <w:sz w:val="32"/>
          <w:szCs w:val="32"/>
          <w:highlight w:val="none"/>
        </w:rPr>
        <w:instrText xml:space="preserve"> HYPERLINK \l _Toc15425_WPSOffice_Level1 </w:instrText>
      </w:r>
      <w:r>
        <w:rPr>
          <w:color w:val="000000"/>
          <w:sz w:val="32"/>
          <w:szCs w:val="32"/>
          <w:highlight w:val="none"/>
        </w:rPr>
        <w:fldChar w:fldCharType="separate"/>
      </w:r>
      <w:r>
        <w:rPr>
          <w:rFonts w:hint="eastAsia" w:ascii="黑体" w:hAnsi="ˎ̥" w:eastAsia="黑体"/>
          <w:color w:val="000000"/>
          <w:sz w:val="32"/>
          <w:szCs w:val="32"/>
          <w:highlight w:val="none"/>
        </w:rPr>
        <w:t>第四部分  名词解释</w:t>
      </w:r>
      <w:r>
        <w:rPr>
          <w:color w:val="000000"/>
          <w:sz w:val="32"/>
          <w:szCs w:val="32"/>
          <w:highlight w:val="none"/>
        </w:rPr>
        <w:tab/>
      </w:r>
      <w:bookmarkStart w:id="1" w:name="_Toc15425_WPSOffice_Level1Page"/>
      <w:r>
        <w:rPr>
          <w:color w:val="000000"/>
          <w:sz w:val="32"/>
          <w:szCs w:val="32"/>
          <w:highlight w:val="none"/>
        </w:rPr>
        <w:t>1</w:t>
      </w:r>
      <w:bookmarkEnd w:id="1"/>
      <w:r>
        <w:rPr>
          <w:color w:val="000000"/>
          <w:sz w:val="32"/>
          <w:szCs w:val="32"/>
          <w:highlight w:val="none"/>
        </w:rPr>
        <w:fldChar w:fldCharType="end"/>
      </w:r>
      <w:bookmarkEnd w:id="0"/>
      <w:r>
        <w:rPr>
          <w:rFonts w:hint="eastAsia"/>
          <w:color w:val="000000"/>
          <w:sz w:val="32"/>
          <w:szCs w:val="32"/>
          <w:highlight w:val="none"/>
          <w:lang w:val="en-US" w:eastAsia="zh-CN"/>
        </w:rPr>
        <w:t>5</w:t>
      </w:r>
    </w:p>
    <w:p>
      <w:pPr>
        <w:jc w:val="center"/>
        <w:rPr>
          <w:rFonts w:hint="eastAsia" w:ascii="黑体" w:hAnsi="ˎ̥" w:eastAsia="黑体"/>
          <w:color w:val="000000"/>
          <w:sz w:val="32"/>
          <w:szCs w:val="32"/>
          <w:highlight w:val="none"/>
        </w:rPr>
      </w:pPr>
      <w:bookmarkStart w:id="2" w:name="_Toc22941_WPSOffice_Level1"/>
      <w:bookmarkStart w:id="3" w:name="_Toc23465_WPSOffice_Level1"/>
      <w:bookmarkStart w:id="4" w:name="_Toc32433_WPSOffice_Level1"/>
      <w:bookmarkStart w:id="5" w:name="_Toc10049_WPSOffice_Level1"/>
      <w:bookmarkStart w:id="6" w:name="_Toc1704_WPSOffice_Level1"/>
      <w:bookmarkStart w:id="7" w:name="_Toc10720_WPSOffice_Level1"/>
      <w:bookmarkStart w:id="8" w:name="_Toc24238_WPSOffice_Level2"/>
      <w:bookmarkStart w:id="9" w:name="_Toc26580_WPSOffice_Level2"/>
      <w:bookmarkStart w:id="10" w:name="_Toc20205_WPSOffice_Level2"/>
      <w:bookmarkStart w:id="11" w:name="_Toc32622_WPSOffice_Level2"/>
      <w:bookmarkStart w:id="12" w:name="_Toc14159_WPSOffice_Level2"/>
      <w:bookmarkStart w:id="13" w:name="_Toc20274_WPSOffice_Level2"/>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color w:val="000000"/>
          <w:sz w:val="32"/>
          <w:szCs w:val="32"/>
          <w:highlight w:val="none"/>
        </w:rPr>
      </w:pPr>
      <w:r>
        <w:rPr>
          <w:rFonts w:hint="eastAsia" w:ascii="黑体" w:hAnsi="ˎ̥" w:eastAsia="黑体"/>
          <w:color w:val="000000"/>
          <w:sz w:val="32"/>
          <w:szCs w:val="32"/>
          <w:highlight w:val="none"/>
        </w:rPr>
        <w:br w:type="page"/>
      </w:r>
      <w:r>
        <w:rPr>
          <w:rFonts w:hint="eastAsia" w:ascii="黑体" w:hAnsi="ˎ̥" w:eastAsia="黑体"/>
          <w:color w:val="000000"/>
          <w:sz w:val="32"/>
          <w:szCs w:val="32"/>
          <w:highlight w:val="none"/>
        </w:rPr>
        <w:t xml:space="preserve">第一部分  </w:t>
      </w:r>
      <w:bookmarkEnd w:id="2"/>
      <w:bookmarkEnd w:id="3"/>
      <w:bookmarkEnd w:id="4"/>
      <w:bookmarkEnd w:id="5"/>
      <w:bookmarkEnd w:id="6"/>
      <w:bookmarkEnd w:id="7"/>
      <w:r>
        <w:rPr>
          <w:rFonts w:hint="eastAsia" w:ascii="黑体" w:hAnsi="ˎ̥" w:eastAsia="黑体"/>
          <w:color w:val="000000"/>
          <w:sz w:val="32"/>
          <w:szCs w:val="32"/>
          <w:highlight w:val="none"/>
        </w:rPr>
        <w:t>基本情况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rPr>
      </w:pPr>
    </w:p>
    <w:bookmarkEnd w:id="8"/>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单位职责</w:t>
      </w:r>
      <w:bookmarkEnd w:id="9"/>
      <w:bookmarkEnd w:id="10"/>
      <w:bookmarkEnd w:id="11"/>
      <w:bookmarkEnd w:id="12"/>
      <w:bookmarkEnd w:id="13"/>
    </w:p>
    <w:p>
      <w:pPr>
        <w:pStyle w:val="9"/>
        <w:ind w:firstLine="640"/>
        <w:jc w:val="left"/>
        <w:rPr>
          <w:rFonts w:hint="eastAsia" w:ascii="仿宋" w:hAnsi="仿宋" w:eastAsia="仿宋" w:cs="仿宋"/>
          <w:sz w:val="32"/>
          <w:szCs w:val="32"/>
          <w:shd w:val="clear" w:color="auto" w:fill="FFFFFF"/>
        </w:rPr>
      </w:pPr>
      <w:r>
        <w:rPr>
          <w:rFonts w:hint="eastAsia" w:ascii="仿宋" w:hAnsi="仿宋" w:eastAsia="仿宋" w:cs="仿宋"/>
          <w:color w:val="333333"/>
          <w:sz w:val="32"/>
          <w:szCs w:val="32"/>
          <w:shd w:val="clear" w:color="auto" w:fill="FFFFFF"/>
        </w:rPr>
        <w:t>1、</w:t>
      </w:r>
      <w:r>
        <w:rPr>
          <w:rFonts w:hint="eastAsia" w:ascii="仿宋" w:hAnsi="仿宋" w:eastAsia="仿宋" w:cs="仿宋"/>
          <w:sz w:val="32"/>
          <w:szCs w:val="32"/>
          <w:shd w:val="clear" w:color="auto" w:fill="FFFFFF"/>
        </w:rPr>
        <w:t>育才医院以临床医疗及</w:t>
      </w:r>
      <w:r>
        <w:rPr>
          <w:rFonts w:hint="eastAsia" w:ascii="仿宋" w:hAnsi="仿宋" w:eastAsia="仿宋" w:cs="仿宋"/>
          <w:sz w:val="32"/>
          <w:szCs w:val="32"/>
          <w:shd w:val="clear" w:color="auto" w:fill="FFFFFF"/>
        </w:rPr>
        <w:fldChar w:fldCharType="begin"/>
      </w:r>
      <w:r>
        <w:rPr>
          <w:rFonts w:hint="eastAsia" w:ascii="仿宋" w:hAnsi="仿宋" w:eastAsia="仿宋" w:cs="仿宋"/>
          <w:sz w:val="32"/>
          <w:szCs w:val="32"/>
          <w:shd w:val="clear" w:color="auto" w:fill="FFFFFF"/>
        </w:rPr>
        <w:instrText xml:space="preserve"> HYPERLINK "http://www.so.com/s?q=%E5%85%AC%E5%85%B1%E5%8D%AB%E7%94%9F&amp;ie=utf-8&amp;src=internal_wenda_recommend_textn" \t "https://wenda.so.com/q/_blank" </w:instrText>
      </w:r>
      <w:r>
        <w:rPr>
          <w:rFonts w:hint="eastAsia" w:ascii="仿宋" w:hAnsi="仿宋" w:eastAsia="仿宋" w:cs="仿宋"/>
          <w:sz w:val="32"/>
          <w:szCs w:val="32"/>
          <w:shd w:val="clear" w:color="auto" w:fill="FFFFFF"/>
        </w:rPr>
        <w:fldChar w:fldCharType="separate"/>
      </w:r>
      <w:r>
        <w:rPr>
          <w:rStyle w:val="6"/>
          <w:rFonts w:hint="eastAsia" w:ascii="仿宋" w:hAnsi="仿宋" w:eastAsia="仿宋" w:cs="仿宋"/>
          <w:color w:val="auto"/>
          <w:sz w:val="32"/>
          <w:szCs w:val="32"/>
          <w:u w:val="none"/>
          <w:shd w:val="clear" w:color="auto" w:fill="FFFFFF"/>
        </w:rPr>
        <w:t>公共卫生</w:t>
      </w:r>
      <w:r>
        <w:rPr>
          <w:rFonts w:hint="eastAsia" w:ascii="仿宋" w:hAnsi="仿宋" w:eastAsia="仿宋" w:cs="仿宋"/>
          <w:sz w:val="32"/>
          <w:szCs w:val="32"/>
          <w:shd w:val="clear" w:color="auto" w:fill="FFFFFF"/>
        </w:rPr>
        <w:fldChar w:fldCharType="end"/>
      </w:r>
      <w:r>
        <w:rPr>
          <w:rFonts w:hint="eastAsia" w:ascii="仿宋" w:hAnsi="仿宋" w:eastAsia="仿宋" w:cs="仿宋"/>
          <w:sz w:val="32"/>
          <w:szCs w:val="32"/>
          <w:shd w:val="clear" w:color="auto" w:fill="FFFFFF"/>
        </w:rPr>
        <w:t>服务为主，综合提供预防、</w:t>
      </w:r>
      <w:r>
        <w:rPr>
          <w:rFonts w:hint="eastAsia" w:ascii="仿宋" w:hAnsi="仿宋" w:eastAsia="仿宋" w:cs="仿宋"/>
          <w:sz w:val="32"/>
          <w:szCs w:val="32"/>
          <w:shd w:val="clear" w:color="auto" w:fill="FFFFFF"/>
        </w:rPr>
        <w:fldChar w:fldCharType="begin"/>
      </w:r>
      <w:r>
        <w:rPr>
          <w:rFonts w:hint="eastAsia" w:ascii="仿宋" w:hAnsi="仿宋" w:eastAsia="仿宋" w:cs="仿宋"/>
          <w:sz w:val="32"/>
          <w:szCs w:val="32"/>
          <w:shd w:val="clear" w:color="auto" w:fill="FFFFFF"/>
        </w:rPr>
        <w:instrText xml:space="preserve"> HYPERLINK "http://www.so.com/s?q=%E4%BF%9D%E5%81%A5&amp;ie=utf-8&amp;src=internal_wenda_recommend_textn" \t "https://wenda.so.com/q/_blank" </w:instrText>
      </w:r>
      <w:r>
        <w:rPr>
          <w:rFonts w:hint="eastAsia" w:ascii="仿宋" w:hAnsi="仿宋" w:eastAsia="仿宋" w:cs="仿宋"/>
          <w:sz w:val="32"/>
          <w:szCs w:val="32"/>
          <w:shd w:val="clear" w:color="auto" w:fill="FFFFFF"/>
        </w:rPr>
        <w:fldChar w:fldCharType="separate"/>
      </w:r>
      <w:r>
        <w:rPr>
          <w:rStyle w:val="6"/>
          <w:rFonts w:hint="eastAsia" w:ascii="仿宋" w:hAnsi="仿宋" w:eastAsia="仿宋" w:cs="仿宋"/>
          <w:color w:val="auto"/>
          <w:sz w:val="32"/>
          <w:szCs w:val="32"/>
          <w:u w:val="none"/>
          <w:shd w:val="clear" w:color="auto" w:fill="FFFFFF"/>
        </w:rPr>
        <w:t>保健</w:t>
      </w:r>
      <w:r>
        <w:rPr>
          <w:rFonts w:hint="eastAsia" w:ascii="仿宋" w:hAnsi="仿宋" w:eastAsia="仿宋" w:cs="仿宋"/>
          <w:sz w:val="32"/>
          <w:szCs w:val="32"/>
          <w:shd w:val="clear" w:color="auto" w:fill="FFFFFF"/>
        </w:rPr>
        <w:fldChar w:fldCharType="end"/>
      </w:r>
      <w:r>
        <w:rPr>
          <w:rFonts w:hint="eastAsia" w:ascii="仿宋" w:hAnsi="仿宋" w:eastAsia="仿宋" w:cs="仿宋"/>
          <w:sz w:val="32"/>
          <w:szCs w:val="32"/>
          <w:shd w:val="clear" w:color="auto" w:fill="FFFFFF"/>
        </w:rPr>
        <w:t>和</w:t>
      </w:r>
      <w:r>
        <w:rPr>
          <w:rFonts w:hint="eastAsia" w:ascii="仿宋" w:hAnsi="仿宋" w:eastAsia="仿宋" w:cs="仿宋"/>
          <w:sz w:val="32"/>
          <w:szCs w:val="32"/>
          <w:shd w:val="clear" w:color="auto" w:fill="FFFFFF"/>
        </w:rPr>
        <w:fldChar w:fldCharType="begin"/>
      </w:r>
      <w:r>
        <w:rPr>
          <w:rFonts w:hint="eastAsia" w:ascii="仿宋" w:hAnsi="仿宋" w:eastAsia="仿宋" w:cs="仿宋"/>
          <w:sz w:val="32"/>
          <w:szCs w:val="32"/>
          <w:shd w:val="clear" w:color="auto" w:fill="FFFFFF"/>
        </w:rPr>
        <w:instrText xml:space="preserve"> HYPERLINK "http://www.so.com/s?q=%E5%9F%BA%E6%9C%AC%E5%8C%BB%E7%96%97&amp;ie=utf-8&amp;src=internal_wenda_recommend_textn" \t "https://wenda.so.com/q/_blank" </w:instrText>
      </w:r>
      <w:r>
        <w:rPr>
          <w:rFonts w:hint="eastAsia" w:ascii="仿宋" w:hAnsi="仿宋" w:eastAsia="仿宋" w:cs="仿宋"/>
          <w:sz w:val="32"/>
          <w:szCs w:val="32"/>
          <w:shd w:val="clear" w:color="auto" w:fill="FFFFFF"/>
        </w:rPr>
        <w:fldChar w:fldCharType="separate"/>
      </w:r>
      <w:r>
        <w:rPr>
          <w:rStyle w:val="6"/>
          <w:rFonts w:hint="eastAsia" w:ascii="仿宋" w:hAnsi="仿宋" w:eastAsia="仿宋" w:cs="仿宋"/>
          <w:color w:val="auto"/>
          <w:sz w:val="32"/>
          <w:szCs w:val="32"/>
          <w:u w:val="none"/>
          <w:shd w:val="clear" w:color="auto" w:fill="FFFFFF"/>
        </w:rPr>
        <w:t>基本医疗</w:t>
      </w:r>
      <w:r>
        <w:rPr>
          <w:rFonts w:hint="eastAsia" w:ascii="仿宋" w:hAnsi="仿宋" w:eastAsia="仿宋" w:cs="仿宋"/>
          <w:sz w:val="32"/>
          <w:szCs w:val="32"/>
          <w:shd w:val="clear" w:color="auto" w:fill="FFFFFF"/>
        </w:rPr>
        <w:fldChar w:fldCharType="end"/>
      </w:r>
      <w:r>
        <w:rPr>
          <w:rFonts w:hint="eastAsia" w:ascii="仿宋" w:hAnsi="仿宋" w:eastAsia="仿宋" w:cs="仿宋"/>
          <w:sz w:val="32"/>
          <w:szCs w:val="32"/>
          <w:shd w:val="clear" w:color="auto" w:fill="FFFFFF"/>
        </w:rPr>
        <w:t>等服务</w:t>
      </w:r>
    </w:p>
    <w:p>
      <w:pPr>
        <w:pStyle w:val="9"/>
        <w:ind w:firstLine="640"/>
        <w:jc w:val="left"/>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2、加强</w:t>
      </w:r>
      <w:r>
        <w:rPr>
          <w:rFonts w:hint="eastAsia" w:ascii="仿宋" w:hAnsi="仿宋" w:eastAsia="仿宋" w:cs="仿宋"/>
          <w:sz w:val="32"/>
          <w:szCs w:val="32"/>
          <w:shd w:val="clear" w:color="auto" w:fill="FFFFFF"/>
        </w:rPr>
        <w:fldChar w:fldCharType="begin"/>
      </w:r>
      <w:r>
        <w:rPr>
          <w:rFonts w:hint="eastAsia" w:ascii="仿宋" w:hAnsi="仿宋" w:eastAsia="仿宋" w:cs="仿宋"/>
          <w:sz w:val="32"/>
          <w:szCs w:val="32"/>
          <w:shd w:val="clear" w:color="auto" w:fill="FFFFFF"/>
        </w:rPr>
        <w:instrText xml:space="preserve"> HYPERLINK "http://www.so.com/s?q=%E5%86%9C%E6%9D%91&amp;ie=utf-8&amp;src=internal_wenda_recommend_textn" \t "https://wenda.so.com/q/_blank" </w:instrText>
      </w:r>
      <w:r>
        <w:rPr>
          <w:rFonts w:hint="eastAsia" w:ascii="仿宋" w:hAnsi="仿宋" w:eastAsia="仿宋" w:cs="仿宋"/>
          <w:sz w:val="32"/>
          <w:szCs w:val="32"/>
          <w:shd w:val="clear" w:color="auto" w:fill="FFFFFF"/>
        </w:rPr>
        <w:fldChar w:fldCharType="separate"/>
      </w:r>
      <w:r>
        <w:rPr>
          <w:rStyle w:val="6"/>
          <w:rFonts w:hint="eastAsia" w:ascii="仿宋" w:hAnsi="仿宋" w:eastAsia="仿宋" w:cs="仿宋"/>
          <w:color w:val="auto"/>
          <w:sz w:val="32"/>
          <w:szCs w:val="32"/>
          <w:u w:val="none"/>
          <w:shd w:val="clear" w:color="auto" w:fill="FFFFFF"/>
        </w:rPr>
        <w:t>农村</w:t>
      </w:r>
      <w:r>
        <w:rPr>
          <w:rFonts w:hint="eastAsia" w:ascii="仿宋" w:hAnsi="仿宋" w:eastAsia="仿宋" w:cs="仿宋"/>
          <w:sz w:val="32"/>
          <w:szCs w:val="32"/>
          <w:shd w:val="clear" w:color="auto" w:fill="FFFFFF"/>
        </w:rPr>
        <w:fldChar w:fldCharType="end"/>
      </w:r>
      <w:r>
        <w:rPr>
          <w:rFonts w:hint="eastAsia" w:ascii="仿宋" w:hAnsi="仿宋" w:eastAsia="仿宋" w:cs="仿宋"/>
          <w:sz w:val="32"/>
          <w:szCs w:val="32"/>
          <w:shd w:val="clear" w:color="auto" w:fill="FFFFFF"/>
        </w:rPr>
        <w:t>疾病预防控制，做好</w:t>
      </w:r>
      <w:r>
        <w:rPr>
          <w:rFonts w:hint="eastAsia" w:ascii="仿宋" w:hAnsi="仿宋" w:eastAsia="仿宋" w:cs="仿宋"/>
          <w:sz w:val="32"/>
          <w:szCs w:val="32"/>
          <w:shd w:val="clear" w:color="auto" w:fill="FFFFFF"/>
        </w:rPr>
        <w:fldChar w:fldCharType="begin"/>
      </w:r>
      <w:r>
        <w:rPr>
          <w:rFonts w:hint="eastAsia" w:ascii="仿宋" w:hAnsi="仿宋" w:eastAsia="仿宋" w:cs="仿宋"/>
          <w:sz w:val="32"/>
          <w:szCs w:val="32"/>
          <w:shd w:val="clear" w:color="auto" w:fill="FFFFFF"/>
        </w:rPr>
        <w:instrText xml:space="preserve"> HYPERLINK "http://www.so.com/s?q=%E4%BC%A0%E6%9F%93%E7%97%85&amp;ie=utf-8&amp;src=internal_wenda_recommend_textn" \t "https://wenda.so.com/q/_blank" </w:instrText>
      </w:r>
      <w:r>
        <w:rPr>
          <w:rFonts w:hint="eastAsia" w:ascii="仿宋" w:hAnsi="仿宋" w:eastAsia="仿宋" w:cs="仿宋"/>
          <w:sz w:val="32"/>
          <w:szCs w:val="32"/>
          <w:shd w:val="clear" w:color="auto" w:fill="FFFFFF"/>
        </w:rPr>
        <w:fldChar w:fldCharType="separate"/>
      </w:r>
      <w:r>
        <w:rPr>
          <w:rStyle w:val="6"/>
          <w:rFonts w:hint="eastAsia" w:ascii="仿宋" w:hAnsi="仿宋" w:eastAsia="仿宋" w:cs="仿宋"/>
          <w:color w:val="auto"/>
          <w:sz w:val="32"/>
          <w:szCs w:val="32"/>
          <w:u w:val="none"/>
          <w:shd w:val="clear" w:color="auto" w:fill="FFFFFF"/>
        </w:rPr>
        <w:t>传染病</w:t>
      </w:r>
      <w:r>
        <w:rPr>
          <w:rFonts w:hint="eastAsia" w:ascii="仿宋" w:hAnsi="仿宋" w:eastAsia="仿宋" w:cs="仿宋"/>
          <w:sz w:val="32"/>
          <w:szCs w:val="32"/>
          <w:shd w:val="clear" w:color="auto" w:fill="FFFFFF"/>
        </w:rPr>
        <w:fldChar w:fldCharType="end"/>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rPr>
        <w:fldChar w:fldCharType="begin"/>
      </w:r>
      <w:r>
        <w:rPr>
          <w:rFonts w:hint="eastAsia" w:ascii="仿宋" w:hAnsi="仿宋" w:eastAsia="仿宋" w:cs="仿宋"/>
          <w:sz w:val="32"/>
          <w:szCs w:val="32"/>
          <w:shd w:val="clear" w:color="auto" w:fill="FFFFFF"/>
        </w:rPr>
        <w:instrText xml:space="preserve"> HYPERLINK "http://www.so.com/s?q=%E5%9C%B0%E6%96%B9%E7%97%85&amp;ie=utf-8&amp;src=internal_wenda_recommend_textn" \t "https://wenda.so.com/q/_blank" </w:instrText>
      </w:r>
      <w:r>
        <w:rPr>
          <w:rFonts w:hint="eastAsia" w:ascii="仿宋" w:hAnsi="仿宋" w:eastAsia="仿宋" w:cs="仿宋"/>
          <w:sz w:val="32"/>
          <w:szCs w:val="32"/>
          <w:shd w:val="clear" w:color="auto" w:fill="FFFFFF"/>
        </w:rPr>
        <w:fldChar w:fldCharType="separate"/>
      </w:r>
      <w:r>
        <w:rPr>
          <w:rStyle w:val="6"/>
          <w:rFonts w:hint="eastAsia" w:ascii="仿宋" w:hAnsi="仿宋" w:eastAsia="仿宋" w:cs="仿宋"/>
          <w:color w:val="auto"/>
          <w:sz w:val="32"/>
          <w:szCs w:val="32"/>
          <w:u w:val="none"/>
          <w:shd w:val="clear" w:color="auto" w:fill="FFFFFF"/>
        </w:rPr>
        <w:t>地方病</w:t>
      </w:r>
      <w:r>
        <w:rPr>
          <w:rFonts w:hint="eastAsia" w:ascii="仿宋" w:hAnsi="仿宋" w:eastAsia="仿宋" w:cs="仿宋"/>
          <w:sz w:val="32"/>
          <w:szCs w:val="32"/>
          <w:shd w:val="clear" w:color="auto" w:fill="FFFFFF"/>
        </w:rPr>
        <w:fldChar w:fldCharType="end"/>
      </w:r>
      <w:r>
        <w:rPr>
          <w:rFonts w:hint="eastAsia" w:ascii="仿宋" w:hAnsi="仿宋" w:eastAsia="仿宋" w:cs="仿宋"/>
          <w:sz w:val="32"/>
          <w:szCs w:val="32"/>
          <w:shd w:val="clear" w:color="auto" w:fill="FFFFFF"/>
        </w:rPr>
        <w:t>防治和疫情等农村</w:t>
      </w:r>
      <w:r>
        <w:rPr>
          <w:rFonts w:hint="eastAsia" w:ascii="仿宋" w:hAnsi="仿宋" w:eastAsia="仿宋" w:cs="仿宋"/>
          <w:sz w:val="32"/>
          <w:szCs w:val="32"/>
          <w:shd w:val="clear" w:color="auto" w:fill="FFFFFF"/>
        </w:rPr>
        <w:fldChar w:fldCharType="begin"/>
      </w:r>
      <w:r>
        <w:rPr>
          <w:rFonts w:hint="eastAsia" w:ascii="仿宋" w:hAnsi="仿宋" w:eastAsia="仿宋" w:cs="仿宋"/>
          <w:sz w:val="32"/>
          <w:szCs w:val="32"/>
          <w:shd w:val="clear" w:color="auto" w:fill="FFFFFF"/>
        </w:rPr>
        <w:instrText xml:space="preserve"> HYPERLINK "http://www.so.com/s?q=%E7%AA%81%E5%8F%91%E6%80%A7%E5%85%AC%E5%85%B1%E5%8D%AB%E7%94%9F%E4%BA%8B%E4%BB%B6&amp;ie=utf-8&amp;src=internal_wenda_recommend_textn" \t "https://wenda.so.com/q/_blank" </w:instrText>
      </w:r>
      <w:r>
        <w:rPr>
          <w:rFonts w:hint="eastAsia" w:ascii="仿宋" w:hAnsi="仿宋" w:eastAsia="仿宋" w:cs="仿宋"/>
          <w:sz w:val="32"/>
          <w:szCs w:val="32"/>
          <w:shd w:val="clear" w:color="auto" w:fill="FFFFFF"/>
        </w:rPr>
        <w:fldChar w:fldCharType="separate"/>
      </w:r>
      <w:r>
        <w:rPr>
          <w:rStyle w:val="6"/>
          <w:rFonts w:hint="eastAsia" w:ascii="仿宋" w:hAnsi="仿宋" w:eastAsia="仿宋" w:cs="仿宋"/>
          <w:color w:val="auto"/>
          <w:sz w:val="32"/>
          <w:szCs w:val="32"/>
          <w:u w:val="none"/>
          <w:shd w:val="clear" w:color="auto" w:fill="FFFFFF"/>
        </w:rPr>
        <w:t>突发性公共卫生事件</w:t>
      </w:r>
      <w:r>
        <w:rPr>
          <w:rFonts w:hint="eastAsia" w:ascii="仿宋" w:hAnsi="仿宋" w:eastAsia="仿宋" w:cs="仿宋"/>
          <w:sz w:val="32"/>
          <w:szCs w:val="32"/>
          <w:shd w:val="clear" w:color="auto" w:fill="FFFFFF"/>
        </w:rPr>
        <w:fldChar w:fldCharType="end"/>
      </w:r>
      <w:r>
        <w:rPr>
          <w:rFonts w:hint="eastAsia" w:ascii="仿宋" w:hAnsi="仿宋" w:eastAsia="仿宋" w:cs="仿宋"/>
          <w:sz w:val="32"/>
          <w:szCs w:val="32"/>
          <w:shd w:val="clear" w:color="auto" w:fill="FFFFFF"/>
        </w:rPr>
        <w:t>报告工作，</w:t>
      </w:r>
      <w:r>
        <w:rPr>
          <w:rFonts w:hint="eastAsia" w:ascii="仿宋" w:hAnsi="仿宋" w:eastAsia="仿宋" w:cs="仿宋"/>
          <w:sz w:val="32"/>
          <w:szCs w:val="32"/>
          <w:shd w:val="clear" w:color="auto" w:fill="FFFFFF"/>
        </w:rPr>
        <w:fldChar w:fldCharType="begin"/>
      </w:r>
      <w:r>
        <w:rPr>
          <w:rFonts w:hint="eastAsia" w:ascii="仿宋" w:hAnsi="仿宋" w:eastAsia="仿宋" w:cs="仿宋"/>
          <w:sz w:val="32"/>
          <w:szCs w:val="32"/>
          <w:shd w:val="clear" w:color="auto" w:fill="FFFFFF"/>
        </w:rPr>
        <w:instrText xml:space="preserve"> HYPERLINK "http://www.so.com/s?q=%E9%87%8D%E7%82%B9&amp;ie=utf-8&amp;src=internal_wenda_recommend_textn" \t "https://wenda.so.com/q/_blank" </w:instrText>
      </w:r>
      <w:r>
        <w:rPr>
          <w:rFonts w:hint="eastAsia" w:ascii="仿宋" w:hAnsi="仿宋" w:eastAsia="仿宋" w:cs="仿宋"/>
          <w:sz w:val="32"/>
          <w:szCs w:val="32"/>
          <w:shd w:val="clear" w:color="auto" w:fill="FFFFFF"/>
        </w:rPr>
        <w:fldChar w:fldCharType="separate"/>
      </w:r>
      <w:r>
        <w:rPr>
          <w:rStyle w:val="6"/>
          <w:rFonts w:hint="eastAsia" w:ascii="仿宋" w:hAnsi="仿宋" w:eastAsia="仿宋" w:cs="仿宋"/>
          <w:color w:val="auto"/>
          <w:sz w:val="32"/>
          <w:szCs w:val="32"/>
          <w:u w:val="none"/>
          <w:shd w:val="clear" w:color="auto" w:fill="FFFFFF"/>
        </w:rPr>
        <w:t>重点</w:t>
      </w:r>
      <w:r>
        <w:rPr>
          <w:rFonts w:hint="eastAsia" w:ascii="仿宋" w:hAnsi="仿宋" w:eastAsia="仿宋" w:cs="仿宋"/>
          <w:sz w:val="32"/>
          <w:szCs w:val="32"/>
          <w:shd w:val="clear" w:color="auto" w:fill="FFFFFF"/>
        </w:rPr>
        <w:fldChar w:fldCharType="end"/>
      </w:r>
      <w:r>
        <w:rPr>
          <w:rFonts w:hint="eastAsia" w:ascii="仿宋" w:hAnsi="仿宋" w:eastAsia="仿宋" w:cs="仿宋"/>
          <w:sz w:val="32"/>
          <w:szCs w:val="32"/>
          <w:shd w:val="clear" w:color="auto" w:fill="FFFFFF"/>
        </w:rPr>
        <w:t>控制严重危害</w:t>
      </w:r>
      <w:r>
        <w:rPr>
          <w:rFonts w:hint="eastAsia" w:ascii="仿宋" w:hAnsi="仿宋" w:eastAsia="仿宋" w:cs="仿宋"/>
          <w:sz w:val="32"/>
          <w:szCs w:val="32"/>
          <w:shd w:val="clear" w:color="auto" w:fill="FFFFFF"/>
        </w:rPr>
        <w:fldChar w:fldCharType="begin"/>
      </w:r>
      <w:r>
        <w:rPr>
          <w:rFonts w:hint="eastAsia" w:ascii="仿宋" w:hAnsi="仿宋" w:eastAsia="仿宋" w:cs="仿宋"/>
          <w:sz w:val="32"/>
          <w:szCs w:val="32"/>
          <w:shd w:val="clear" w:color="auto" w:fill="FFFFFF"/>
        </w:rPr>
        <w:instrText xml:space="preserve"> HYPERLINK "http://www.so.com/s?q=%E5%86%9C%E6%B0%91&amp;ie=utf-8&amp;src=internal_wenda_recommend_textn" \t "https://wenda.so.com/q/_blank" </w:instrText>
      </w:r>
      <w:r>
        <w:rPr>
          <w:rFonts w:hint="eastAsia" w:ascii="仿宋" w:hAnsi="仿宋" w:eastAsia="仿宋" w:cs="仿宋"/>
          <w:sz w:val="32"/>
          <w:szCs w:val="32"/>
          <w:shd w:val="clear" w:color="auto" w:fill="FFFFFF"/>
        </w:rPr>
        <w:fldChar w:fldCharType="separate"/>
      </w:r>
      <w:r>
        <w:rPr>
          <w:rStyle w:val="6"/>
          <w:rFonts w:hint="eastAsia" w:ascii="仿宋" w:hAnsi="仿宋" w:eastAsia="仿宋" w:cs="仿宋"/>
          <w:color w:val="auto"/>
          <w:sz w:val="32"/>
          <w:szCs w:val="32"/>
          <w:u w:val="none"/>
          <w:shd w:val="clear" w:color="auto" w:fill="FFFFFF"/>
        </w:rPr>
        <w:t>农民</w:t>
      </w:r>
      <w:r>
        <w:rPr>
          <w:rFonts w:hint="eastAsia" w:ascii="仿宋" w:hAnsi="仿宋" w:eastAsia="仿宋" w:cs="仿宋"/>
          <w:sz w:val="32"/>
          <w:szCs w:val="32"/>
          <w:shd w:val="clear" w:color="auto" w:fill="FFFFFF"/>
        </w:rPr>
        <w:fldChar w:fldCharType="end"/>
      </w:r>
      <w:r>
        <w:rPr>
          <w:rFonts w:hint="eastAsia" w:ascii="仿宋" w:hAnsi="仿宋" w:eastAsia="仿宋" w:cs="仿宋"/>
          <w:sz w:val="32"/>
          <w:szCs w:val="32"/>
          <w:shd w:val="clear" w:color="auto" w:fill="FFFFFF"/>
        </w:rPr>
        <w:t>身体健康的传染病、地方病、</w:t>
      </w:r>
      <w:r>
        <w:rPr>
          <w:rFonts w:hint="eastAsia" w:ascii="仿宋" w:hAnsi="仿宋" w:eastAsia="仿宋" w:cs="仿宋"/>
          <w:sz w:val="32"/>
          <w:szCs w:val="32"/>
          <w:shd w:val="clear" w:color="auto" w:fill="FFFFFF"/>
        </w:rPr>
        <w:fldChar w:fldCharType="begin"/>
      </w:r>
      <w:r>
        <w:rPr>
          <w:rFonts w:hint="eastAsia" w:ascii="仿宋" w:hAnsi="仿宋" w:eastAsia="仿宋" w:cs="仿宋"/>
          <w:sz w:val="32"/>
          <w:szCs w:val="32"/>
          <w:shd w:val="clear" w:color="auto" w:fill="FFFFFF"/>
        </w:rPr>
        <w:instrText xml:space="preserve"> HYPERLINK "http://www.so.com/s?q=%E8%81%8C%E4%B8%9A%E7%97%85&amp;ie=utf-8&amp;src=internal_wenda_recommend_textn" \t "https://wenda.so.com/q/_blank" </w:instrText>
      </w:r>
      <w:r>
        <w:rPr>
          <w:rFonts w:hint="eastAsia" w:ascii="仿宋" w:hAnsi="仿宋" w:eastAsia="仿宋" w:cs="仿宋"/>
          <w:sz w:val="32"/>
          <w:szCs w:val="32"/>
          <w:shd w:val="clear" w:color="auto" w:fill="FFFFFF"/>
        </w:rPr>
        <w:fldChar w:fldCharType="separate"/>
      </w:r>
      <w:r>
        <w:rPr>
          <w:rStyle w:val="6"/>
          <w:rFonts w:hint="eastAsia" w:ascii="仿宋" w:hAnsi="仿宋" w:eastAsia="仿宋" w:cs="仿宋"/>
          <w:color w:val="auto"/>
          <w:sz w:val="32"/>
          <w:szCs w:val="32"/>
          <w:u w:val="none"/>
          <w:shd w:val="clear" w:color="auto" w:fill="FFFFFF"/>
        </w:rPr>
        <w:t>职业病</w:t>
      </w:r>
      <w:r>
        <w:rPr>
          <w:rFonts w:hint="eastAsia" w:ascii="仿宋" w:hAnsi="仿宋" w:eastAsia="仿宋" w:cs="仿宋"/>
          <w:sz w:val="32"/>
          <w:szCs w:val="32"/>
          <w:shd w:val="clear" w:color="auto" w:fill="FFFFFF"/>
        </w:rPr>
        <w:fldChar w:fldCharType="end"/>
      </w:r>
      <w:r>
        <w:rPr>
          <w:rFonts w:hint="eastAsia" w:ascii="仿宋" w:hAnsi="仿宋" w:eastAsia="仿宋" w:cs="仿宋"/>
          <w:sz w:val="32"/>
          <w:szCs w:val="32"/>
          <w:shd w:val="clear" w:color="auto" w:fill="FFFFFF"/>
        </w:rPr>
        <w:t>和寄生虫病等</w:t>
      </w:r>
      <w:r>
        <w:rPr>
          <w:rFonts w:hint="eastAsia" w:ascii="仿宋" w:hAnsi="仿宋" w:eastAsia="仿宋" w:cs="仿宋"/>
          <w:sz w:val="32"/>
          <w:szCs w:val="32"/>
          <w:shd w:val="clear" w:color="auto" w:fill="FFFFFF"/>
        </w:rPr>
        <w:fldChar w:fldCharType="begin"/>
      </w:r>
      <w:r>
        <w:rPr>
          <w:rFonts w:hint="eastAsia" w:ascii="仿宋" w:hAnsi="仿宋" w:eastAsia="仿宋" w:cs="仿宋"/>
          <w:sz w:val="32"/>
          <w:szCs w:val="32"/>
          <w:shd w:val="clear" w:color="auto" w:fill="FFFFFF"/>
        </w:rPr>
        <w:instrText xml:space="preserve"> HYPERLINK "http://www.so.com/s?q=%E9%87%8D%E5%A4%A7%E7%96%BE%E7%97%85&amp;ie=utf-8&amp;src=internal_wenda_recommend_textn" \t "https://wenda.so.com/q/_blank" </w:instrText>
      </w:r>
      <w:r>
        <w:rPr>
          <w:rFonts w:hint="eastAsia" w:ascii="仿宋" w:hAnsi="仿宋" w:eastAsia="仿宋" w:cs="仿宋"/>
          <w:sz w:val="32"/>
          <w:szCs w:val="32"/>
          <w:shd w:val="clear" w:color="auto" w:fill="FFFFFF"/>
        </w:rPr>
        <w:fldChar w:fldCharType="separate"/>
      </w:r>
      <w:r>
        <w:rPr>
          <w:rStyle w:val="6"/>
          <w:rFonts w:hint="eastAsia" w:ascii="仿宋" w:hAnsi="仿宋" w:eastAsia="仿宋" w:cs="仿宋"/>
          <w:color w:val="auto"/>
          <w:sz w:val="32"/>
          <w:szCs w:val="32"/>
          <w:u w:val="none"/>
          <w:shd w:val="clear" w:color="auto" w:fill="FFFFFF"/>
        </w:rPr>
        <w:t>重大疾病</w:t>
      </w:r>
      <w:r>
        <w:rPr>
          <w:rFonts w:hint="eastAsia" w:ascii="仿宋" w:hAnsi="仿宋" w:eastAsia="仿宋" w:cs="仿宋"/>
          <w:sz w:val="32"/>
          <w:szCs w:val="32"/>
          <w:shd w:val="clear" w:color="auto" w:fill="FFFFFF"/>
        </w:rPr>
        <w:fldChar w:fldCharType="end"/>
      </w:r>
      <w:r>
        <w:rPr>
          <w:rFonts w:hint="eastAsia" w:ascii="仿宋" w:hAnsi="仿宋" w:eastAsia="仿宋" w:cs="仿宋"/>
          <w:sz w:val="32"/>
          <w:szCs w:val="32"/>
          <w:shd w:val="clear" w:color="auto" w:fill="FFFFFF"/>
        </w:rPr>
        <w:t>。</w:t>
      </w:r>
    </w:p>
    <w:p>
      <w:pPr>
        <w:pStyle w:val="9"/>
        <w:ind w:firstLine="640"/>
        <w:jc w:val="left"/>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3、认真执行</w:t>
      </w:r>
      <w:r>
        <w:rPr>
          <w:rFonts w:hint="eastAsia" w:ascii="仿宋" w:hAnsi="仿宋" w:eastAsia="仿宋" w:cs="仿宋"/>
          <w:sz w:val="32"/>
          <w:szCs w:val="32"/>
          <w:shd w:val="clear" w:color="auto" w:fill="FFFFFF"/>
        </w:rPr>
        <w:fldChar w:fldCharType="begin"/>
      </w:r>
      <w:r>
        <w:rPr>
          <w:rFonts w:hint="eastAsia" w:ascii="仿宋" w:hAnsi="仿宋" w:eastAsia="仿宋" w:cs="仿宋"/>
          <w:sz w:val="32"/>
          <w:szCs w:val="32"/>
          <w:shd w:val="clear" w:color="auto" w:fill="FFFFFF"/>
        </w:rPr>
        <w:instrText xml:space="preserve"> HYPERLINK "http://www.so.com/s?q=%E5%84%BF%E7%AB%A5%E8%AE%A1%E5%88%92%E5%85%8D%E7%96%AB&amp;ie=utf-8&amp;src=internal_wenda_recommend_textn" \t "https://wenda.so.com/q/_blank" </w:instrText>
      </w:r>
      <w:r>
        <w:rPr>
          <w:rFonts w:hint="eastAsia" w:ascii="仿宋" w:hAnsi="仿宋" w:eastAsia="仿宋" w:cs="仿宋"/>
          <w:sz w:val="32"/>
          <w:szCs w:val="32"/>
          <w:shd w:val="clear" w:color="auto" w:fill="FFFFFF"/>
        </w:rPr>
        <w:fldChar w:fldCharType="separate"/>
      </w:r>
      <w:r>
        <w:rPr>
          <w:rStyle w:val="6"/>
          <w:rFonts w:hint="eastAsia" w:ascii="仿宋" w:hAnsi="仿宋" w:eastAsia="仿宋" w:cs="仿宋"/>
          <w:color w:val="auto"/>
          <w:sz w:val="32"/>
          <w:szCs w:val="32"/>
          <w:u w:val="none"/>
          <w:shd w:val="clear" w:color="auto" w:fill="FFFFFF"/>
        </w:rPr>
        <w:t>儿童计划免疫</w:t>
      </w:r>
      <w:r>
        <w:rPr>
          <w:rFonts w:hint="eastAsia" w:ascii="仿宋" w:hAnsi="仿宋" w:eastAsia="仿宋" w:cs="仿宋"/>
          <w:sz w:val="32"/>
          <w:szCs w:val="32"/>
          <w:shd w:val="clear" w:color="auto" w:fill="FFFFFF"/>
        </w:rPr>
        <w:fldChar w:fldCharType="end"/>
      </w:r>
      <w:r>
        <w:rPr>
          <w:rFonts w:hint="eastAsia" w:ascii="仿宋" w:hAnsi="仿宋" w:eastAsia="仿宋" w:cs="仿宋"/>
          <w:sz w:val="32"/>
          <w:szCs w:val="32"/>
          <w:shd w:val="clear" w:color="auto" w:fill="FFFFFF"/>
        </w:rPr>
        <w:t>。积极开展</w:t>
      </w:r>
      <w:r>
        <w:rPr>
          <w:rFonts w:hint="eastAsia" w:ascii="仿宋" w:hAnsi="仿宋" w:eastAsia="仿宋" w:cs="仿宋"/>
          <w:sz w:val="32"/>
          <w:szCs w:val="32"/>
          <w:shd w:val="clear" w:color="auto" w:fill="FFFFFF"/>
        </w:rPr>
        <w:fldChar w:fldCharType="begin"/>
      </w:r>
      <w:r>
        <w:rPr>
          <w:rFonts w:hint="eastAsia" w:ascii="仿宋" w:hAnsi="仿宋" w:eastAsia="仿宋" w:cs="仿宋"/>
          <w:sz w:val="32"/>
          <w:szCs w:val="32"/>
          <w:shd w:val="clear" w:color="auto" w:fill="FFFFFF"/>
        </w:rPr>
        <w:instrText xml:space="preserve"> HYPERLINK "http://www.so.com/s?q=%E6%85%A2%E6%80%A7%E9%9D%9E%E4%BC%A0%E6%9F%93%E6%80%A7%E7%96%BE%E7%97%85&amp;ie=utf-8&amp;src=internal_wenda_recommend_textn" \t "https://wenda.so.com/q/_blank" </w:instrText>
      </w:r>
      <w:r>
        <w:rPr>
          <w:rFonts w:hint="eastAsia" w:ascii="仿宋" w:hAnsi="仿宋" w:eastAsia="仿宋" w:cs="仿宋"/>
          <w:sz w:val="32"/>
          <w:szCs w:val="32"/>
          <w:shd w:val="clear" w:color="auto" w:fill="FFFFFF"/>
        </w:rPr>
        <w:fldChar w:fldCharType="separate"/>
      </w:r>
      <w:r>
        <w:rPr>
          <w:rStyle w:val="6"/>
          <w:rFonts w:hint="eastAsia" w:ascii="仿宋" w:hAnsi="仿宋" w:eastAsia="仿宋" w:cs="仿宋"/>
          <w:color w:val="auto"/>
          <w:sz w:val="32"/>
          <w:szCs w:val="32"/>
          <w:u w:val="none"/>
          <w:shd w:val="clear" w:color="auto" w:fill="FFFFFF"/>
        </w:rPr>
        <w:t>慢性非传染性疾病</w:t>
      </w:r>
      <w:r>
        <w:rPr>
          <w:rFonts w:hint="eastAsia" w:ascii="仿宋" w:hAnsi="仿宋" w:eastAsia="仿宋" w:cs="仿宋"/>
          <w:sz w:val="32"/>
          <w:szCs w:val="32"/>
          <w:shd w:val="clear" w:color="auto" w:fill="FFFFFF"/>
        </w:rPr>
        <w:fldChar w:fldCharType="end"/>
      </w:r>
      <w:r>
        <w:rPr>
          <w:rFonts w:hint="eastAsia" w:ascii="仿宋" w:hAnsi="仿宋" w:eastAsia="仿宋" w:cs="仿宋"/>
          <w:sz w:val="32"/>
          <w:szCs w:val="32"/>
          <w:shd w:val="clear" w:color="auto" w:fill="FFFFFF"/>
        </w:rPr>
        <w:t>的防治工作。</w:t>
      </w:r>
    </w:p>
    <w:p>
      <w:pPr>
        <w:pStyle w:val="9"/>
        <w:ind w:left="0" w:leftChars="0" w:firstLine="640" w:firstLineChars="200"/>
        <w:jc w:val="left"/>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4、做好农村孕产妇和儿童保健工作，提高住院分娩率，改善儿童营养状况。</w:t>
      </w:r>
      <w:r>
        <w:rPr>
          <w:rFonts w:hint="eastAsia" w:ascii="仿宋" w:hAnsi="仿宋" w:eastAsia="仿宋" w:cs="仿宋"/>
          <w:sz w:val="32"/>
          <w:szCs w:val="32"/>
          <w:shd w:val="clear" w:color="auto" w:fill="FFFFFF"/>
        </w:rPr>
        <w:br w:type="textWrapping"/>
      </w:r>
      <w:r>
        <w:rPr>
          <w:rFonts w:hint="eastAsia" w:ascii="仿宋" w:hAnsi="仿宋" w:eastAsia="仿宋" w:cs="仿宋"/>
          <w:sz w:val="32"/>
          <w:szCs w:val="32"/>
          <w:shd w:val="clear" w:color="auto" w:fill="FFFFFF"/>
          <w:lang w:val="en-US" w:eastAsia="zh-CN"/>
        </w:rPr>
        <w:t xml:space="preserve">    </w:t>
      </w:r>
      <w:r>
        <w:rPr>
          <w:rFonts w:hint="eastAsia" w:ascii="仿宋" w:hAnsi="仿宋" w:eastAsia="仿宋" w:cs="仿宋"/>
          <w:sz w:val="32"/>
          <w:szCs w:val="32"/>
          <w:shd w:val="clear" w:color="auto" w:fill="FFFFFF"/>
        </w:rPr>
        <w:t>5、积极做好</w:t>
      </w:r>
      <w:r>
        <w:rPr>
          <w:rFonts w:hint="eastAsia" w:ascii="仿宋" w:hAnsi="仿宋" w:eastAsia="仿宋" w:cs="仿宋"/>
          <w:sz w:val="32"/>
          <w:szCs w:val="32"/>
          <w:shd w:val="clear" w:color="auto" w:fill="FFFFFF"/>
        </w:rPr>
        <w:fldChar w:fldCharType="begin"/>
      </w:r>
      <w:r>
        <w:rPr>
          <w:rFonts w:hint="eastAsia" w:ascii="仿宋" w:hAnsi="仿宋" w:eastAsia="仿宋" w:cs="仿宋"/>
          <w:sz w:val="32"/>
          <w:szCs w:val="32"/>
          <w:shd w:val="clear" w:color="auto" w:fill="FFFFFF"/>
        </w:rPr>
        <w:instrText xml:space="preserve"> HYPERLINK "http://www.so.com/s?q=%E6%96%B0%E5%9E%8B%E5%86%9C%E6%9D%91%E5%90%88%E4%BD%9C%E5%8C%BB%E7%96%97&amp;ie=utf-8&amp;src=internal_wenda_recommend_textn" \t "https://wenda.so.com/q/_blank" </w:instrText>
      </w:r>
      <w:r>
        <w:rPr>
          <w:rFonts w:hint="eastAsia" w:ascii="仿宋" w:hAnsi="仿宋" w:eastAsia="仿宋" w:cs="仿宋"/>
          <w:sz w:val="32"/>
          <w:szCs w:val="32"/>
          <w:shd w:val="clear" w:color="auto" w:fill="FFFFFF"/>
        </w:rPr>
        <w:fldChar w:fldCharType="separate"/>
      </w:r>
      <w:r>
        <w:rPr>
          <w:rStyle w:val="6"/>
          <w:rFonts w:hint="eastAsia" w:ascii="仿宋" w:hAnsi="仿宋" w:eastAsia="仿宋" w:cs="仿宋"/>
          <w:color w:val="auto"/>
          <w:sz w:val="32"/>
          <w:szCs w:val="32"/>
          <w:u w:val="none"/>
          <w:shd w:val="clear" w:color="auto" w:fill="FFFFFF"/>
        </w:rPr>
        <w:t>新型农村合作医疗</w:t>
      </w:r>
      <w:r>
        <w:rPr>
          <w:rFonts w:hint="eastAsia" w:ascii="仿宋" w:hAnsi="仿宋" w:eastAsia="仿宋" w:cs="仿宋"/>
          <w:sz w:val="32"/>
          <w:szCs w:val="32"/>
          <w:shd w:val="clear" w:color="auto" w:fill="FFFFFF"/>
        </w:rPr>
        <w:fldChar w:fldCharType="end"/>
      </w:r>
      <w:r>
        <w:rPr>
          <w:rFonts w:hint="eastAsia" w:ascii="仿宋" w:hAnsi="仿宋" w:eastAsia="仿宋" w:cs="仿宋"/>
          <w:sz w:val="32"/>
          <w:szCs w:val="32"/>
          <w:shd w:val="clear" w:color="auto" w:fill="FFFFFF"/>
        </w:rPr>
        <w:t>的服务、</w:t>
      </w:r>
      <w:r>
        <w:rPr>
          <w:rFonts w:hint="eastAsia" w:ascii="仿宋" w:hAnsi="仿宋" w:eastAsia="仿宋" w:cs="仿宋"/>
          <w:sz w:val="32"/>
          <w:szCs w:val="32"/>
          <w:shd w:val="clear" w:color="auto" w:fill="FFFFFF"/>
        </w:rPr>
        <w:fldChar w:fldCharType="begin"/>
      </w:r>
      <w:r>
        <w:rPr>
          <w:rFonts w:hint="eastAsia" w:ascii="仿宋" w:hAnsi="仿宋" w:eastAsia="仿宋" w:cs="仿宋"/>
          <w:sz w:val="32"/>
          <w:szCs w:val="32"/>
          <w:shd w:val="clear" w:color="auto" w:fill="FFFFFF"/>
        </w:rPr>
        <w:instrText xml:space="preserve"> HYPERLINK "http://www.so.com/s?q=%E8%AE%A1%E5%88%92%E7%94%9F%E8%82%B2&amp;ie=utf-8&amp;src=internal_wenda_recommend_textn" \t "https://wenda.so.com/q/_blank" </w:instrText>
      </w:r>
      <w:r>
        <w:rPr>
          <w:rFonts w:hint="eastAsia" w:ascii="仿宋" w:hAnsi="仿宋" w:eastAsia="仿宋" w:cs="仿宋"/>
          <w:sz w:val="32"/>
          <w:szCs w:val="32"/>
          <w:shd w:val="clear" w:color="auto" w:fill="FFFFFF"/>
        </w:rPr>
        <w:fldChar w:fldCharType="separate"/>
      </w:r>
      <w:r>
        <w:rPr>
          <w:rStyle w:val="6"/>
          <w:rFonts w:hint="eastAsia" w:ascii="仿宋" w:hAnsi="仿宋" w:eastAsia="仿宋" w:cs="仿宋"/>
          <w:color w:val="auto"/>
          <w:sz w:val="32"/>
          <w:szCs w:val="32"/>
          <w:u w:val="none"/>
          <w:shd w:val="clear" w:color="auto" w:fill="FFFFFF"/>
        </w:rPr>
        <w:t>计划生育</w:t>
      </w:r>
      <w:r>
        <w:rPr>
          <w:rFonts w:hint="eastAsia" w:ascii="仿宋" w:hAnsi="仿宋" w:eastAsia="仿宋" w:cs="仿宋"/>
          <w:sz w:val="32"/>
          <w:szCs w:val="32"/>
          <w:shd w:val="clear" w:color="auto" w:fill="FFFFFF"/>
        </w:rPr>
        <w:fldChar w:fldCharType="end"/>
      </w:r>
      <w:r>
        <w:rPr>
          <w:rFonts w:hint="eastAsia" w:ascii="仿宋" w:hAnsi="仿宋" w:eastAsia="仿宋" w:cs="仿宋"/>
          <w:sz w:val="32"/>
          <w:szCs w:val="32"/>
          <w:shd w:val="clear" w:color="auto" w:fill="FFFFFF"/>
        </w:rPr>
        <w:t>技术指导、康复等工作。</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default" w:ascii="黑体" w:hAnsi="黑体" w:eastAsia="黑体" w:cs="黑体"/>
          <w:color w:val="000000"/>
          <w:sz w:val="32"/>
          <w:szCs w:val="32"/>
          <w:highlight w:val="none"/>
          <w:lang w:val="en-US" w:eastAsia="zh-CN"/>
        </w:rPr>
      </w:pPr>
      <w:r>
        <w:rPr>
          <w:rFonts w:hint="eastAsia" w:ascii="仿宋" w:hAnsi="仿宋" w:eastAsia="仿宋" w:cs="仿宋"/>
          <w:sz w:val="32"/>
          <w:szCs w:val="32"/>
          <w:shd w:val="clear" w:color="auto" w:fill="FFFFFF"/>
        </w:rPr>
        <w:t>6、开展</w:t>
      </w:r>
      <w:r>
        <w:rPr>
          <w:rFonts w:hint="eastAsia" w:ascii="仿宋" w:hAnsi="仿宋" w:eastAsia="仿宋" w:cs="仿宋"/>
          <w:sz w:val="32"/>
          <w:szCs w:val="32"/>
          <w:shd w:val="clear" w:color="auto" w:fill="FFFFFF"/>
        </w:rPr>
        <w:fldChar w:fldCharType="begin"/>
      </w:r>
      <w:r>
        <w:rPr>
          <w:rFonts w:hint="eastAsia" w:ascii="仿宋" w:hAnsi="仿宋" w:eastAsia="仿宋" w:cs="仿宋"/>
          <w:sz w:val="32"/>
          <w:szCs w:val="32"/>
          <w:shd w:val="clear" w:color="auto" w:fill="FFFFFF"/>
        </w:rPr>
        <w:instrText xml:space="preserve"> HYPERLINK "http://www.so.com/s?q=%E7%88%B1%E5%9B%BD%E5%8D%AB%E7%94%9F%E8%BF%90%E5%8A%A8&amp;ie=utf-8&amp;src=internal_wenda_recommend_textn" \t "https://wenda.so.com/q/_blank" </w:instrText>
      </w:r>
      <w:r>
        <w:rPr>
          <w:rFonts w:hint="eastAsia" w:ascii="仿宋" w:hAnsi="仿宋" w:eastAsia="仿宋" w:cs="仿宋"/>
          <w:sz w:val="32"/>
          <w:szCs w:val="32"/>
          <w:shd w:val="clear" w:color="auto" w:fill="FFFFFF"/>
        </w:rPr>
        <w:fldChar w:fldCharType="separate"/>
      </w:r>
      <w:r>
        <w:rPr>
          <w:rStyle w:val="6"/>
          <w:rFonts w:hint="eastAsia" w:ascii="仿宋" w:hAnsi="仿宋" w:eastAsia="仿宋" w:cs="仿宋"/>
          <w:color w:val="auto"/>
          <w:sz w:val="32"/>
          <w:szCs w:val="32"/>
          <w:u w:val="none"/>
          <w:shd w:val="clear" w:color="auto" w:fill="FFFFFF"/>
        </w:rPr>
        <w:t>爱国卫生运动</w:t>
      </w:r>
      <w:r>
        <w:rPr>
          <w:rFonts w:hint="eastAsia" w:ascii="仿宋" w:hAnsi="仿宋" w:eastAsia="仿宋" w:cs="仿宋"/>
          <w:sz w:val="32"/>
          <w:szCs w:val="32"/>
          <w:shd w:val="clear" w:color="auto" w:fill="FFFFFF"/>
        </w:rPr>
        <w:fldChar w:fldCharType="end"/>
      </w:r>
      <w:r>
        <w:rPr>
          <w:rFonts w:hint="eastAsia" w:ascii="仿宋" w:hAnsi="仿宋" w:eastAsia="仿宋" w:cs="仿宋"/>
          <w:sz w:val="32"/>
          <w:szCs w:val="32"/>
          <w:shd w:val="clear" w:color="auto" w:fill="FFFFFF"/>
        </w:rPr>
        <w:t>，普及疾病预防和</w:t>
      </w:r>
      <w:r>
        <w:rPr>
          <w:rFonts w:hint="eastAsia" w:ascii="仿宋" w:hAnsi="仿宋" w:eastAsia="仿宋" w:cs="仿宋"/>
          <w:sz w:val="32"/>
          <w:szCs w:val="32"/>
          <w:shd w:val="clear" w:color="auto" w:fill="FFFFFF"/>
        </w:rPr>
        <w:fldChar w:fldCharType="begin"/>
      </w:r>
      <w:r>
        <w:rPr>
          <w:rFonts w:hint="eastAsia" w:ascii="仿宋" w:hAnsi="仿宋" w:eastAsia="仿宋" w:cs="仿宋"/>
          <w:sz w:val="32"/>
          <w:szCs w:val="32"/>
          <w:shd w:val="clear" w:color="auto" w:fill="FFFFFF"/>
        </w:rPr>
        <w:instrText xml:space="preserve"> HYPERLINK "http://www.so.com/s?q=%E5%8D%AB%E7%94%9F%E4%BF%9D%E5%81%A5&amp;ie=utf-8&amp;src=internal_wenda_recommend_textn" \t "https://wenda.so.com/q/_blank" </w:instrText>
      </w:r>
      <w:r>
        <w:rPr>
          <w:rFonts w:hint="eastAsia" w:ascii="仿宋" w:hAnsi="仿宋" w:eastAsia="仿宋" w:cs="仿宋"/>
          <w:sz w:val="32"/>
          <w:szCs w:val="32"/>
          <w:shd w:val="clear" w:color="auto" w:fill="FFFFFF"/>
        </w:rPr>
        <w:fldChar w:fldCharType="separate"/>
      </w:r>
      <w:r>
        <w:rPr>
          <w:rStyle w:val="6"/>
          <w:rFonts w:hint="eastAsia" w:ascii="仿宋" w:hAnsi="仿宋" w:eastAsia="仿宋" w:cs="仿宋"/>
          <w:color w:val="auto"/>
          <w:sz w:val="32"/>
          <w:szCs w:val="32"/>
          <w:u w:val="none"/>
          <w:shd w:val="clear" w:color="auto" w:fill="FFFFFF"/>
        </w:rPr>
        <w:t>卫生保健</w:t>
      </w:r>
      <w:r>
        <w:rPr>
          <w:rFonts w:hint="eastAsia" w:ascii="仿宋" w:hAnsi="仿宋" w:eastAsia="仿宋" w:cs="仿宋"/>
          <w:sz w:val="32"/>
          <w:szCs w:val="32"/>
          <w:shd w:val="clear" w:color="auto" w:fill="FFFFFF"/>
        </w:rPr>
        <w:fldChar w:fldCharType="end"/>
      </w:r>
      <w:r>
        <w:rPr>
          <w:rFonts w:hint="eastAsia" w:ascii="仿宋" w:hAnsi="仿宋" w:eastAsia="仿宋" w:cs="仿宋"/>
          <w:sz w:val="32"/>
          <w:szCs w:val="32"/>
          <w:shd w:val="clear" w:color="auto" w:fill="FFFFFF"/>
        </w:rPr>
        <w:t>知识，指导</w:t>
      </w:r>
      <w:r>
        <w:rPr>
          <w:rFonts w:hint="eastAsia" w:ascii="仿宋" w:hAnsi="仿宋" w:eastAsia="仿宋" w:cs="仿宋"/>
          <w:sz w:val="32"/>
          <w:szCs w:val="32"/>
          <w:shd w:val="clear" w:color="auto" w:fill="FFFFFF"/>
        </w:rPr>
        <w:fldChar w:fldCharType="begin"/>
      </w:r>
      <w:r>
        <w:rPr>
          <w:rFonts w:hint="eastAsia" w:ascii="仿宋" w:hAnsi="仿宋" w:eastAsia="仿宋" w:cs="仿宋"/>
          <w:sz w:val="32"/>
          <w:szCs w:val="32"/>
          <w:shd w:val="clear" w:color="auto" w:fill="FFFFFF"/>
        </w:rPr>
        <w:instrText xml:space="preserve"> HYPERLINK "http://www.so.com/s?q=%E7%BE%A4%E4%BC%97&amp;ie=utf-8&amp;src=internal_wenda_recommend_textn" \t "https://wenda.so.com/q/_blank" </w:instrText>
      </w:r>
      <w:r>
        <w:rPr>
          <w:rFonts w:hint="eastAsia" w:ascii="仿宋" w:hAnsi="仿宋" w:eastAsia="仿宋" w:cs="仿宋"/>
          <w:sz w:val="32"/>
          <w:szCs w:val="32"/>
          <w:shd w:val="clear" w:color="auto" w:fill="FFFFFF"/>
        </w:rPr>
        <w:fldChar w:fldCharType="separate"/>
      </w:r>
      <w:r>
        <w:rPr>
          <w:rStyle w:val="6"/>
          <w:rFonts w:hint="eastAsia" w:ascii="仿宋" w:hAnsi="仿宋" w:eastAsia="仿宋" w:cs="仿宋"/>
          <w:color w:val="auto"/>
          <w:sz w:val="32"/>
          <w:szCs w:val="32"/>
          <w:u w:val="none"/>
          <w:shd w:val="clear" w:color="auto" w:fill="FFFFFF"/>
        </w:rPr>
        <w:t>群众</w:t>
      </w:r>
      <w:r>
        <w:rPr>
          <w:rFonts w:hint="eastAsia" w:ascii="仿宋" w:hAnsi="仿宋" w:eastAsia="仿宋" w:cs="仿宋"/>
          <w:sz w:val="32"/>
          <w:szCs w:val="32"/>
          <w:shd w:val="clear" w:color="auto" w:fill="FFFFFF"/>
        </w:rPr>
        <w:fldChar w:fldCharType="end"/>
      </w:r>
      <w:r>
        <w:rPr>
          <w:rFonts w:hint="eastAsia" w:ascii="仿宋" w:hAnsi="仿宋" w:eastAsia="仿宋" w:cs="仿宋"/>
          <w:sz w:val="32"/>
          <w:szCs w:val="32"/>
          <w:shd w:val="clear" w:color="auto" w:fill="FFFFFF"/>
        </w:rPr>
        <w:t>改善居住、饮食、</w:t>
      </w:r>
      <w:r>
        <w:rPr>
          <w:rFonts w:hint="eastAsia" w:ascii="仿宋" w:hAnsi="仿宋" w:eastAsia="仿宋" w:cs="仿宋"/>
          <w:sz w:val="32"/>
          <w:szCs w:val="32"/>
          <w:shd w:val="clear" w:color="auto" w:fill="FFFFFF"/>
        </w:rPr>
        <w:fldChar w:fldCharType="begin"/>
      </w:r>
      <w:r>
        <w:rPr>
          <w:rFonts w:hint="eastAsia" w:ascii="仿宋" w:hAnsi="仿宋" w:eastAsia="仿宋" w:cs="仿宋"/>
          <w:sz w:val="32"/>
          <w:szCs w:val="32"/>
          <w:shd w:val="clear" w:color="auto" w:fill="FFFFFF"/>
        </w:rPr>
        <w:instrText xml:space="preserve"> HYPERLINK "http://www.so.com/s?q=%E9%A5%AE%E6%B0%B4&amp;ie=utf-8&amp;src=internal_wenda_recommend_textn" \t "https://wenda.so.com/q/_blank" </w:instrText>
      </w:r>
      <w:r>
        <w:rPr>
          <w:rFonts w:hint="eastAsia" w:ascii="仿宋" w:hAnsi="仿宋" w:eastAsia="仿宋" w:cs="仿宋"/>
          <w:sz w:val="32"/>
          <w:szCs w:val="32"/>
          <w:shd w:val="clear" w:color="auto" w:fill="FFFFFF"/>
        </w:rPr>
        <w:fldChar w:fldCharType="separate"/>
      </w:r>
      <w:r>
        <w:rPr>
          <w:rStyle w:val="6"/>
          <w:rFonts w:hint="eastAsia" w:ascii="仿宋" w:hAnsi="仿宋" w:eastAsia="仿宋" w:cs="仿宋"/>
          <w:color w:val="auto"/>
          <w:sz w:val="32"/>
          <w:szCs w:val="32"/>
          <w:u w:val="none"/>
          <w:shd w:val="clear" w:color="auto" w:fill="FFFFFF"/>
        </w:rPr>
        <w:t>饮水</w:t>
      </w:r>
      <w:r>
        <w:rPr>
          <w:rFonts w:hint="eastAsia" w:ascii="仿宋" w:hAnsi="仿宋" w:eastAsia="仿宋" w:cs="仿宋"/>
          <w:sz w:val="32"/>
          <w:szCs w:val="32"/>
          <w:shd w:val="clear" w:color="auto" w:fill="FFFFFF"/>
        </w:rPr>
        <w:fldChar w:fldCharType="end"/>
      </w:r>
      <w:r>
        <w:rPr>
          <w:rFonts w:hint="eastAsia" w:ascii="仿宋" w:hAnsi="仿宋" w:eastAsia="仿宋" w:cs="仿宋"/>
          <w:sz w:val="32"/>
          <w:szCs w:val="32"/>
          <w:shd w:val="clear" w:color="auto" w:fill="FFFFFF"/>
        </w:rPr>
        <w:t>和</w:t>
      </w:r>
      <w:r>
        <w:rPr>
          <w:rFonts w:hint="eastAsia" w:ascii="仿宋" w:hAnsi="仿宋" w:eastAsia="仿宋" w:cs="仿宋"/>
          <w:sz w:val="32"/>
          <w:szCs w:val="32"/>
          <w:shd w:val="clear" w:color="auto" w:fill="FFFFFF"/>
        </w:rPr>
        <w:fldChar w:fldCharType="begin"/>
      </w:r>
      <w:r>
        <w:rPr>
          <w:rFonts w:hint="eastAsia" w:ascii="仿宋" w:hAnsi="仿宋" w:eastAsia="仿宋" w:cs="仿宋"/>
          <w:sz w:val="32"/>
          <w:szCs w:val="32"/>
          <w:shd w:val="clear" w:color="auto" w:fill="FFFFFF"/>
        </w:rPr>
        <w:instrText xml:space="preserve"> HYPERLINK "http://www.so.com/s?q=%E7%8E%AF%E5%A2%83%E5%8D%AB%E7%94%9F&amp;ie=utf-8&amp;src=internal_wenda_recommend_textn" \t "https://wenda.so.com/q/_blank" </w:instrText>
      </w:r>
      <w:r>
        <w:rPr>
          <w:rFonts w:hint="eastAsia" w:ascii="仿宋" w:hAnsi="仿宋" w:eastAsia="仿宋" w:cs="仿宋"/>
          <w:sz w:val="32"/>
          <w:szCs w:val="32"/>
          <w:shd w:val="clear" w:color="auto" w:fill="FFFFFF"/>
        </w:rPr>
        <w:fldChar w:fldCharType="separate"/>
      </w:r>
      <w:r>
        <w:rPr>
          <w:rStyle w:val="6"/>
          <w:rFonts w:hint="eastAsia" w:ascii="仿宋" w:hAnsi="仿宋" w:eastAsia="仿宋" w:cs="仿宋"/>
          <w:color w:val="auto"/>
          <w:sz w:val="32"/>
          <w:szCs w:val="32"/>
          <w:u w:val="none"/>
          <w:shd w:val="clear" w:color="auto" w:fill="FFFFFF"/>
        </w:rPr>
        <w:t>环境卫生</w:t>
      </w:r>
      <w:r>
        <w:rPr>
          <w:rFonts w:hint="eastAsia" w:ascii="仿宋" w:hAnsi="仿宋" w:eastAsia="仿宋" w:cs="仿宋"/>
          <w:sz w:val="32"/>
          <w:szCs w:val="32"/>
          <w:shd w:val="clear" w:color="auto" w:fill="FFFFFF"/>
        </w:rPr>
        <w:fldChar w:fldCharType="end"/>
      </w:r>
      <w:r>
        <w:rPr>
          <w:rFonts w:hint="eastAsia" w:ascii="仿宋" w:hAnsi="仿宋" w:eastAsia="仿宋" w:cs="仿宋"/>
          <w:sz w:val="32"/>
          <w:szCs w:val="32"/>
          <w:shd w:val="clear" w:color="auto" w:fill="FFFFFF"/>
        </w:rPr>
        <w:fldChar w:fldCharType="begin"/>
      </w:r>
      <w:r>
        <w:rPr>
          <w:rFonts w:hint="eastAsia" w:ascii="仿宋" w:hAnsi="仿宋" w:eastAsia="仿宋" w:cs="仿宋"/>
          <w:sz w:val="32"/>
          <w:szCs w:val="32"/>
          <w:shd w:val="clear" w:color="auto" w:fill="FFFFFF"/>
        </w:rPr>
        <w:instrText xml:space="preserve"> HYPERLINK "http://www.so.com/s?q=%E6%9D%A1%E4%BB%B6&amp;ie=utf-8&amp;src=internal_wenda_recommend_textn" \t "https://wenda.so.com/q/_blank" </w:instrText>
      </w:r>
      <w:r>
        <w:rPr>
          <w:rFonts w:hint="eastAsia" w:ascii="仿宋" w:hAnsi="仿宋" w:eastAsia="仿宋" w:cs="仿宋"/>
          <w:sz w:val="32"/>
          <w:szCs w:val="32"/>
          <w:shd w:val="clear" w:color="auto" w:fill="FFFFFF"/>
        </w:rPr>
        <w:fldChar w:fldCharType="separate"/>
      </w:r>
      <w:r>
        <w:rPr>
          <w:rStyle w:val="6"/>
          <w:rFonts w:hint="eastAsia" w:ascii="仿宋" w:hAnsi="仿宋" w:eastAsia="仿宋" w:cs="仿宋"/>
          <w:color w:val="auto"/>
          <w:sz w:val="32"/>
          <w:szCs w:val="32"/>
          <w:u w:val="none"/>
          <w:shd w:val="clear" w:color="auto" w:fill="FFFFFF"/>
        </w:rPr>
        <w:t>条件</w:t>
      </w:r>
      <w:r>
        <w:rPr>
          <w:rFonts w:hint="eastAsia" w:ascii="仿宋" w:hAnsi="仿宋" w:eastAsia="仿宋" w:cs="仿宋"/>
          <w:sz w:val="32"/>
          <w:szCs w:val="32"/>
          <w:shd w:val="clear" w:color="auto" w:fill="FFFFFF"/>
        </w:rPr>
        <w:fldChar w:fldCharType="end"/>
      </w:r>
      <w:r>
        <w:rPr>
          <w:rFonts w:hint="eastAsia" w:ascii="仿宋" w:hAnsi="仿宋" w:eastAsia="仿宋" w:cs="仿宋"/>
          <w:sz w:val="32"/>
          <w:szCs w:val="32"/>
          <w:shd w:val="clear" w:color="auto" w:fill="FFFFFF"/>
        </w:rPr>
        <w:t>，引导和帮助农民建立良好的卫生习惯。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highlight w:val="none"/>
        </w:rPr>
      </w:pPr>
      <w:bookmarkStart w:id="14" w:name="_Toc17796_WPSOffice_Level2"/>
      <w:bookmarkStart w:id="15" w:name="_Toc4833_WPSOffice_Level2"/>
      <w:bookmarkStart w:id="16" w:name="_Toc6572_WPSOffice_Level2"/>
      <w:bookmarkStart w:id="17" w:name="_Toc24474_WPSOffice_Level2"/>
      <w:bookmarkStart w:id="18" w:name="_Toc24059_WPSOffice_Level2"/>
      <w:r>
        <w:rPr>
          <w:rFonts w:hint="eastAsia" w:ascii="黑体" w:hAnsi="黑体" w:eastAsia="黑体" w:cs="黑体"/>
          <w:color w:val="000000"/>
          <w:sz w:val="32"/>
          <w:szCs w:val="32"/>
          <w:highlight w:val="none"/>
        </w:rPr>
        <w:t>二、机构设置</w:t>
      </w:r>
      <w:bookmarkEnd w:id="14"/>
      <w:bookmarkEnd w:id="15"/>
      <w:bookmarkEnd w:id="16"/>
      <w:bookmarkEnd w:id="17"/>
      <w:bookmarkEnd w:id="18"/>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纳入</w:t>
      </w:r>
      <w:r>
        <w:rPr>
          <w:rFonts w:hint="eastAsia" w:ascii="仿宋_GB2312" w:hAnsi="ˎ̥" w:eastAsia="仿宋_GB2312"/>
          <w:color w:val="000000"/>
          <w:sz w:val="32"/>
          <w:szCs w:val="32"/>
          <w:highlight w:val="none"/>
          <w:lang w:eastAsia="zh-CN"/>
        </w:rPr>
        <w:t>三亚市育才医院</w:t>
      </w:r>
      <w:r>
        <w:rPr>
          <w:rFonts w:hint="eastAsia" w:ascii="仿宋_GB2312" w:hAnsi="ˎ̥" w:eastAsia="仿宋_GB2312"/>
          <w:color w:val="000000"/>
          <w:sz w:val="32"/>
          <w:szCs w:val="32"/>
          <w:highlight w:val="none"/>
        </w:rPr>
        <w:t>202</w:t>
      </w:r>
      <w:r>
        <w:rPr>
          <w:rFonts w:ascii="仿宋_GB2312" w:hAnsi="ˎ̥" w:eastAsia="仿宋_GB2312"/>
          <w:color w:val="000000"/>
          <w:sz w:val="32"/>
          <w:szCs w:val="32"/>
          <w:highlight w:val="none"/>
        </w:rPr>
        <w:t>2</w:t>
      </w:r>
      <w:r>
        <w:rPr>
          <w:rFonts w:hint="eastAsia" w:ascii="仿宋_GB2312" w:hAnsi="ˎ̥" w:eastAsia="仿宋_GB2312"/>
          <w:color w:val="000000"/>
          <w:sz w:val="32"/>
          <w:szCs w:val="32"/>
          <w:highlight w:val="none"/>
        </w:rPr>
        <w:t>年度部门决算编制范围的单位共</w:t>
      </w:r>
      <w:r>
        <w:rPr>
          <w:rFonts w:hint="eastAsia" w:ascii="仿宋_GB2312" w:hAnsi="ˎ̥" w:eastAsia="仿宋_GB2312"/>
          <w:color w:val="000000"/>
          <w:sz w:val="32"/>
          <w:szCs w:val="32"/>
          <w:highlight w:val="none"/>
          <w:lang w:val="en-US" w:eastAsia="zh-CN"/>
        </w:rPr>
        <w:t>1</w:t>
      </w:r>
      <w:r>
        <w:rPr>
          <w:rFonts w:hint="eastAsia" w:ascii="仿宋_GB2312" w:hAnsi="ˎ̥" w:eastAsia="仿宋_GB2312"/>
          <w:color w:val="000000"/>
          <w:sz w:val="32"/>
          <w:szCs w:val="32"/>
          <w:highlight w:val="none"/>
        </w:rPr>
        <w:t>个，包括：</w:t>
      </w:r>
    </w:p>
    <w:p>
      <w:pPr>
        <w:keepNext w:val="0"/>
        <w:keepLines w:val="0"/>
        <w:pageBreakBefore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rPr>
      </w:pPr>
      <w:bookmarkStart w:id="19" w:name="_Toc24421_WPSOffice_Level2"/>
      <w:bookmarkStart w:id="20" w:name="_Toc25738_WPSOffice_Level2"/>
      <w:r>
        <w:rPr>
          <w:rFonts w:hint="eastAsia" w:ascii="仿宋" w:hAnsi="仿宋" w:eastAsia="仿宋" w:cs="仿宋"/>
          <w:color w:val="000000"/>
          <w:sz w:val="32"/>
          <w:szCs w:val="32"/>
          <w:highlight w:val="none"/>
          <w:lang w:eastAsia="zh-CN"/>
        </w:rPr>
        <w:t>三亚市育才医院</w:t>
      </w:r>
      <w:r>
        <w:rPr>
          <w:rFonts w:hint="eastAsia" w:ascii="楷体" w:hAnsi="楷体" w:eastAsia="楷体" w:cs="楷体"/>
          <w:color w:val="000000"/>
          <w:sz w:val="32"/>
          <w:szCs w:val="32"/>
          <w:highlight w:val="none"/>
        </w:rPr>
        <w:t>部门本级</w:t>
      </w:r>
      <w:bookmarkEnd w:id="19"/>
      <w:bookmarkEnd w:id="20"/>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楷体" w:hAnsi="楷体" w:eastAsia="楷体" w:cs="楷体"/>
          <w:color w:val="000000"/>
          <w:sz w:val="32"/>
          <w:szCs w:val="32"/>
          <w:highlight w:val="none"/>
          <w:lang w:val="en-US" w:eastAsia="zh-CN"/>
        </w:rPr>
      </w:pPr>
      <w:r>
        <w:rPr>
          <w:rFonts w:hint="eastAsia" w:ascii="楷体" w:hAnsi="楷体" w:eastAsia="楷体" w:cs="楷体"/>
          <w:color w:val="000000"/>
          <w:sz w:val="32"/>
          <w:szCs w:val="32"/>
          <w:highlight w:val="none"/>
          <w:lang w:val="en-US" w:eastAsia="zh-CN"/>
        </w:rPr>
        <w:t xml:space="preserve"> </w:t>
      </w:r>
      <w:r>
        <w:rPr>
          <w:rFonts w:hint="eastAsia" w:ascii="仿宋_GB2312" w:hAnsi="ˎ̥" w:eastAsia="仿宋_GB2312"/>
          <w:sz w:val="32"/>
          <w:szCs w:val="32"/>
        </w:rPr>
        <w:t>本单位内设“预防保健科、内科、外科、妇产科、儿科、口腔科、医学检验科、医学影像科、中医科及计划生育服务科”等.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rPr>
      </w:pPr>
      <w:bookmarkStart w:id="21" w:name="_Toc19721_WPSOffice_Level2"/>
      <w:bookmarkStart w:id="22" w:name="_Toc4442_WPSOffice_Level2"/>
      <w:r>
        <w:rPr>
          <w:rFonts w:hint="eastAsia" w:ascii="楷体" w:hAnsi="楷体" w:eastAsia="楷体" w:cs="楷体"/>
          <w:color w:val="000000"/>
          <w:sz w:val="32"/>
          <w:szCs w:val="32"/>
          <w:highlight w:val="none"/>
        </w:rPr>
        <w:t>（二）</w:t>
      </w:r>
      <w:r>
        <w:rPr>
          <w:rFonts w:hint="eastAsia" w:ascii="仿宋" w:hAnsi="仿宋" w:eastAsia="仿宋" w:cs="仿宋"/>
          <w:color w:val="000000"/>
          <w:sz w:val="32"/>
          <w:szCs w:val="32"/>
          <w:highlight w:val="none"/>
          <w:lang w:eastAsia="zh-CN"/>
        </w:rPr>
        <w:t>三亚市育才医院</w:t>
      </w:r>
      <w:r>
        <w:rPr>
          <w:rFonts w:hint="eastAsia" w:ascii="楷体" w:hAnsi="楷体" w:eastAsia="楷体" w:cs="楷体"/>
          <w:color w:val="000000"/>
          <w:sz w:val="32"/>
          <w:szCs w:val="32"/>
          <w:highlight w:val="none"/>
        </w:rPr>
        <w:t>下属单位</w:t>
      </w:r>
      <w:bookmarkEnd w:id="21"/>
      <w:bookmarkEnd w:id="22"/>
    </w:p>
    <w:p>
      <w:pPr>
        <w:keepNext w:val="0"/>
        <w:keepLines w:val="0"/>
        <w:pageBreakBefore w:val="0"/>
        <w:kinsoku/>
        <w:wordWrap/>
        <w:overflowPunct/>
        <w:topLinePunct w:val="0"/>
        <w:autoSpaceDE/>
        <w:autoSpaceDN/>
        <w:bidi w:val="0"/>
        <w:adjustRightInd/>
        <w:snapToGrid/>
        <w:spacing w:line="560" w:lineRule="exact"/>
        <w:ind w:firstLine="960" w:firstLineChars="300"/>
        <w:jc w:val="left"/>
        <w:textAlignment w:val="auto"/>
        <w:rPr>
          <w:rFonts w:hint="eastAsia" w:ascii="黑体" w:hAnsi="ˎ̥" w:eastAsia="黑体"/>
          <w:color w:val="000000"/>
          <w:sz w:val="32"/>
          <w:szCs w:val="32"/>
          <w:highlight w:val="none"/>
          <w:u w:val="single"/>
        </w:rPr>
      </w:pPr>
      <w:r>
        <w:rPr>
          <w:rFonts w:hint="eastAsia" w:ascii="仿宋_GB2312" w:hAnsi="ˎ̥" w:eastAsia="仿宋_GB2312"/>
          <w:color w:val="000000"/>
          <w:sz w:val="32"/>
          <w:szCs w:val="32"/>
          <w:highlight w:val="none"/>
          <w:lang w:eastAsia="zh-CN"/>
        </w:rPr>
        <w:t>无</w:t>
      </w:r>
      <w:bookmarkStart w:id="23" w:name="_Toc28253_WPSOffice_Level1"/>
      <w:bookmarkStart w:id="24" w:name="_Toc8164_WPSOffice_Level1"/>
      <w:bookmarkStart w:id="25" w:name="_Toc15521_WPSOffice_Level1"/>
      <w:bookmarkStart w:id="26" w:name="_Toc6234_WPSOffice_Level1"/>
      <w:bookmarkStart w:id="27" w:name="_Toc30690_WPSOffice_Level1"/>
      <w:bookmarkStart w:id="28" w:name="_Toc30451_WPSOffice_Level1"/>
      <w:bookmarkStart w:id="29" w:name="_Toc11518_WPSOffice_Level2"/>
      <w:bookmarkStart w:id="30" w:name="_Toc32472_WPSOffice_Level2"/>
      <w:bookmarkStart w:id="31" w:name="_Toc8867_WPSOffice_Level2"/>
      <w:bookmarkStart w:id="32" w:name="_Toc32695_WPSOffice_Level2"/>
      <w:bookmarkStart w:id="33" w:name="_Toc4029_WPSOffice_Level2"/>
      <w:bookmarkStart w:id="34" w:name="_Toc6211_WPSOffice_Level2"/>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color w:val="000000"/>
          <w:sz w:val="32"/>
          <w:szCs w:val="32"/>
          <w:highlight w:val="none"/>
        </w:rPr>
      </w:pPr>
      <w:r>
        <w:rPr>
          <w:rFonts w:hint="eastAsia" w:ascii="黑体" w:hAnsi="ˎ̥" w:eastAsia="黑体"/>
          <w:color w:val="000000"/>
          <w:sz w:val="32"/>
          <w:szCs w:val="32"/>
          <w:highlight w:val="none"/>
        </w:rPr>
        <w:t>第二部分  2022年度部门决算公开报表</w:t>
      </w:r>
      <w:bookmarkEnd w:id="23"/>
      <w:bookmarkEnd w:id="24"/>
      <w:bookmarkEnd w:id="25"/>
      <w:bookmarkEnd w:id="26"/>
      <w:bookmarkEnd w:id="27"/>
      <w:bookmarkEnd w:id="28"/>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color w:val="000000"/>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一、收入支出决算公开表</w:t>
      </w:r>
      <w:bookmarkEnd w:id="29"/>
      <w:bookmarkEnd w:id="30"/>
      <w:bookmarkEnd w:id="31"/>
      <w:bookmarkEnd w:id="32"/>
      <w:bookmarkEnd w:id="33"/>
      <w:bookmarkEnd w:id="34"/>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color w:val="000000"/>
          <w:sz w:val="32"/>
          <w:szCs w:val="32"/>
          <w:highlight w:val="none"/>
        </w:rPr>
      </w:pPr>
      <w:bookmarkStart w:id="35" w:name="_Toc14349_WPSOffice_Level2"/>
      <w:bookmarkStart w:id="36" w:name="_Toc25608_WPSOffice_Level2"/>
      <w:bookmarkStart w:id="37" w:name="_Toc26621_WPSOffice_Level2"/>
      <w:bookmarkStart w:id="38" w:name="_Toc30334_WPSOffice_Level2"/>
      <w:bookmarkStart w:id="39" w:name="_Toc23139_WPSOffice_Level2"/>
      <w:bookmarkStart w:id="40" w:name="_Toc28622_WPSOffice_Level2"/>
      <w:r>
        <w:rPr>
          <w:rFonts w:hint="eastAsia" w:ascii="黑体" w:hAnsi="黑体" w:eastAsia="黑体" w:cs="黑体"/>
          <w:color w:val="000000"/>
          <w:sz w:val="32"/>
          <w:szCs w:val="32"/>
          <w:highlight w:val="none"/>
        </w:rPr>
        <w:t>二、收入决算公开表</w:t>
      </w:r>
      <w:bookmarkEnd w:id="35"/>
      <w:bookmarkEnd w:id="36"/>
      <w:bookmarkEnd w:id="37"/>
      <w:bookmarkEnd w:id="38"/>
      <w:bookmarkEnd w:id="39"/>
      <w:bookmarkEnd w:id="40"/>
      <w:bookmarkStart w:id="41" w:name="_Toc13854_WPSOffice_Level2"/>
      <w:bookmarkStart w:id="42" w:name="_Toc3262_WPSOffice_Level2"/>
      <w:bookmarkStart w:id="43" w:name="_Toc14658_WPSOffice_Level2"/>
      <w:bookmarkStart w:id="44" w:name="_Toc17858_WPSOffice_Level2"/>
      <w:bookmarkStart w:id="45" w:name="_Toc17626_WPSOffice_Level2"/>
      <w:bookmarkStart w:id="46" w:name="_Toc5489_WPSOffice_Level2"/>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三、支出决算公开表</w:t>
      </w:r>
      <w:bookmarkEnd w:id="41"/>
      <w:bookmarkEnd w:id="42"/>
      <w:bookmarkEnd w:id="43"/>
      <w:bookmarkEnd w:id="44"/>
      <w:bookmarkEnd w:id="45"/>
      <w:bookmarkEnd w:id="46"/>
      <w:bookmarkStart w:id="47" w:name="_Toc7988_WPSOffice_Level2"/>
      <w:bookmarkStart w:id="48" w:name="_Toc23493_WPSOffice_Level2"/>
      <w:bookmarkStart w:id="49" w:name="_Toc23591_WPSOffice_Level2"/>
      <w:bookmarkStart w:id="50" w:name="_Toc4265_WPSOffice_Level2"/>
      <w:bookmarkStart w:id="51" w:name="_Toc21415_WPSOffice_Level2"/>
      <w:bookmarkStart w:id="52" w:name="_Toc13701_WPSOffice_Level2"/>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四、财政拨款收入支出决算公开表</w:t>
      </w:r>
      <w:bookmarkEnd w:id="47"/>
      <w:bookmarkEnd w:id="48"/>
      <w:bookmarkEnd w:id="49"/>
      <w:bookmarkEnd w:id="50"/>
      <w:bookmarkEnd w:id="51"/>
      <w:bookmarkEnd w:id="52"/>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color w:val="000000"/>
          <w:sz w:val="32"/>
          <w:szCs w:val="32"/>
          <w:highlight w:val="none"/>
        </w:rPr>
      </w:pPr>
      <w:bookmarkStart w:id="53" w:name="_Toc22783_WPSOffice_Level2"/>
      <w:bookmarkStart w:id="54" w:name="_Toc23829_WPSOffice_Level2"/>
      <w:bookmarkStart w:id="55" w:name="_Toc25166_WPSOffice_Level2"/>
      <w:bookmarkStart w:id="56" w:name="_Toc7879_WPSOffice_Level2"/>
      <w:bookmarkStart w:id="57" w:name="_Toc13516_WPSOffice_Level2"/>
      <w:bookmarkStart w:id="58" w:name="_Toc2158_WPSOffice_Level2"/>
      <w:r>
        <w:rPr>
          <w:rFonts w:hint="eastAsia" w:ascii="黑体" w:hAnsi="黑体" w:eastAsia="黑体" w:cs="黑体"/>
          <w:color w:val="000000"/>
          <w:sz w:val="32"/>
          <w:szCs w:val="32"/>
          <w:highlight w:val="none"/>
        </w:rPr>
        <w:t>五、一般公共预算财政拨款收入支出决算</w:t>
      </w:r>
      <w:bookmarkEnd w:id="53"/>
      <w:bookmarkEnd w:id="54"/>
      <w:bookmarkEnd w:id="55"/>
      <w:bookmarkEnd w:id="56"/>
      <w:r>
        <w:rPr>
          <w:rFonts w:hint="eastAsia" w:ascii="黑体" w:hAnsi="黑体" w:eastAsia="黑体" w:cs="黑体"/>
          <w:color w:val="000000"/>
          <w:sz w:val="32"/>
          <w:szCs w:val="32"/>
          <w:highlight w:val="none"/>
        </w:rPr>
        <w:t>公开表</w:t>
      </w:r>
      <w:bookmarkEnd w:id="57"/>
      <w:bookmarkEnd w:id="58"/>
      <w:bookmarkStart w:id="59" w:name="_Toc17283_WPSOffice_Level2"/>
      <w:bookmarkStart w:id="60" w:name="_Toc8373_WPSOffice_Level2"/>
      <w:bookmarkStart w:id="61" w:name="_Toc2632_WPSOffice_Level2"/>
      <w:bookmarkStart w:id="62" w:name="_Toc25362_WPSOffice_Level2"/>
      <w:bookmarkStart w:id="63" w:name="_Toc17833_WPSOffice_Level2"/>
      <w:bookmarkStart w:id="64" w:name="_Toc5343_WPSOffice_Level2"/>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六、一般公共预算财政拨款基本支出决算</w:t>
      </w:r>
      <w:bookmarkEnd w:id="59"/>
      <w:bookmarkEnd w:id="60"/>
      <w:bookmarkEnd w:id="61"/>
      <w:bookmarkEnd w:id="62"/>
      <w:bookmarkEnd w:id="63"/>
      <w:bookmarkEnd w:id="64"/>
      <w:r>
        <w:rPr>
          <w:rFonts w:hint="eastAsia" w:ascii="黑体" w:hAnsi="黑体" w:eastAsia="黑体" w:cs="黑体"/>
          <w:color w:val="000000"/>
          <w:sz w:val="32"/>
          <w:szCs w:val="32"/>
          <w:highlight w:val="none"/>
        </w:rPr>
        <w:t>公开表</w:t>
      </w:r>
    </w:p>
    <w:p>
      <w:pPr>
        <w:keepNext w:val="0"/>
        <w:keepLines w:val="0"/>
        <w:pageBreakBefore w:val="0"/>
        <w:kinsoku/>
        <w:wordWrap/>
        <w:overflowPunct/>
        <w:topLinePunct w:val="0"/>
        <w:autoSpaceDE/>
        <w:autoSpaceDN/>
        <w:bidi w:val="0"/>
        <w:adjustRightInd/>
        <w:snapToGrid/>
        <w:spacing w:line="560" w:lineRule="exact"/>
        <w:ind w:left="1118" w:leftChars="304" w:hanging="480" w:hangingChars="150"/>
        <w:textAlignment w:val="auto"/>
        <w:rPr>
          <w:rFonts w:hint="eastAsia" w:ascii="黑体" w:hAnsi="黑体" w:eastAsia="黑体" w:cs="黑体"/>
          <w:color w:val="000000"/>
          <w:sz w:val="32"/>
          <w:szCs w:val="32"/>
          <w:highlight w:val="none"/>
        </w:rPr>
      </w:pPr>
      <w:bookmarkStart w:id="65" w:name="_Toc1533_WPSOffice_Level2"/>
      <w:bookmarkStart w:id="66" w:name="_Toc5594_WPSOffice_Level2"/>
      <w:bookmarkStart w:id="67" w:name="_Toc11799_WPSOffice_Level2"/>
      <w:bookmarkStart w:id="68" w:name="_Toc13345_WPSOffice_Level2"/>
      <w:bookmarkStart w:id="69" w:name="_Toc21310_WPSOffice_Level2"/>
      <w:bookmarkStart w:id="70" w:name="_Toc6020_WPSOffice_Level2"/>
      <w:r>
        <w:rPr>
          <w:rFonts w:hint="eastAsia" w:ascii="黑体" w:hAnsi="黑体" w:eastAsia="黑体" w:cs="黑体"/>
          <w:color w:val="000000"/>
          <w:sz w:val="32"/>
          <w:szCs w:val="32"/>
          <w:highlight w:val="none"/>
        </w:rPr>
        <w:t>七、政府性基金预算财政拨款收入支出决算</w:t>
      </w:r>
      <w:bookmarkEnd w:id="65"/>
      <w:bookmarkEnd w:id="66"/>
      <w:bookmarkEnd w:id="67"/>
      <w:bookmarkEnd w:id="68"/>
      <w:bookmarkEnd w:id="69"/>
      <w:bookmarkEnd w:id="70"/>
      <w:r>
        <w:rPr>
          <w:rFonts w:hint="eastAsia" w:ascii="黑体" w:hAnsi="黑体" w:eastAsia="黑体" w:cs="黑体"/>
          <w:color w:val="000000"/>
          <w:sz w:val="32"/>
          <w:szCs w:val="32"/>
          <w:highlight w:val="none"/>
        </w:rPr>
        <w:t>公开表</w:t>
      </w:r>
    </w:p>
    <w:p>
      <w:pPr>
        <w:keepNext w:val="0"/>
        <w:keepLines w:val="0"/>
        <w:pageBreakBefore w:val="0"/>
        <w:kinsoku/>
        <w:wordWrap/>
        <w:overflowPunct/>
        <w:topLinePunct w:val="0"/>
        <w:autoSpaceDE/>
        <w:autoSpaceDN/>
        <w:bidi w:val="0"/>
        <w:adjustRightInd/>
        <w:snapToGrid/>
        <w:spacing w:line="560" w:lineRule="exact"/>
        <w:ind w:left="1118" w:leftChars="304" w:hanging="480" w:hangingChars="150"/>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八、国有资本经营预算财政拨款收入支出决算公开表</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color w:val="000000"/>
          <w:sz w:val="32"/>
          <w:szCs w:val="32"/>
          <w:highlight w:val="none"/>
        </w:rPr>
      </w:pPr>
      <w:bookmarkStart w:id="71" w:name="_Toc9377_WPSOffice_Level2"/>
      <w:bookmarkStart w:id="72" w:name="_Toc19961_WPSOffice_Level2"/>
      <w:bookmarkStart w:id="73" w:name="_Toc1820_WPSOffice_Level2"/>
      <w:bookmarkStart w:id="74" w:name="_Toc29886_WPSOffice_Level2"/>
      <w:r>
        <w:rPr>
          <w:rFonts w:hint="eastAsia" w:ascii="黑体" w:hAnsi="黑体" w:eastAsia="黑体" w:cs="黑体"/>
          <w:color w:val="000000"/>
          <w:sz w:val="32"/>
          <w:szCs w:val="32"/>
          <w:highlight w:val="none"/>
        </w:rPr>
        <w:t>九、财政拨款“三公”经费支出决算</w:t>
      </w:r>
      <w:bookmarkEnd w:id="71"/>
      <w:bookmarkEnd w:id="72"/>
      <w:bookmarkEnd w:id="73"/>
      <w:bookmarkEnd w:id="74"/>
      <w:r>
        <w:rPr>
          <w:rFonts w:hint="eastAsia" w:ascii="黑体" w:hAnsi="黑体" w:eastAsia="黑体" w:cs="黑体"/>
          <w:color w:val="000000"/>
          <w:sz w:val="32"/>
          <w:szCs w:val="32"/>
          <w:highlight w:val="none"/>
        </w:rPr>
        <w:t>公开表</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color w:val="000000"/>
          <w:sz w:val="32"/>
          <w:szCs w:val="32"/>
          <w:highlight w:val="none"/>
        </w:rPr>
      </w:pPr>
      <w:r>
        <w:rPr>
          <w:rFonts w:hint="eastAsia" w:ascii="黑体" w:hAnsi="黑体" w:eastAsia="黑体" w:cs="黑体"/>
          <w:color w:val="000000"/>
          <w:w w:val="96"/>
          <w:sz w:val="32"/>
          <w:szCs w:val="32"/>
          <w:highlight w:val="none"/>
        </w:rPr>
        <w:t>以上报表见附件</w:t>
      </w:r>
      <w:r>
        <w:rPr>
          <w:rFonts w:hint="eastAsia" w:ascii="黑体" w:hAnsi="黑体" w:eastAsia="黑体" w:cs="黑体"/>
          <w:color w:val="000000"/>
          <w:w w:val="96"/>
          <w:sz w:val="32"/>
          <w:szCs w:val="32"/>
          <w:highlight w:val="none"/>
          <w:lang w:val="en-US" w:eastAsia="zh-CN"/>
        </w:rPr>
        <w:t>1</w:t>
      </w:r>
      <w:r>
        <w:rPr>
          <w:rFonts w:hint="eastAsia" w:ascii="黑体" w:hAnsi="黑体" w:eastAsia="黑体" w:cs="黑体"/>
          <w:color w:val="000000"/>
          <w:w w:val="96"/>
          <w:sz w:val="32"/>
          <w:szCs w:val="32"/>
          <w:highlight w:val="none"/>
        </w:rPr>
        <w:t xml:space="preserve">。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sz w:val="32"/>
          <w:szCs w:val="32"/>
          <w:highlight w:val="none"/>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color w:val="000000"/>
          <w:sz w:val="32"/>
          <w:szCs w:val="32"/>
          <w:highlight w:val="none"/>
        </w:rPr>
      </w:pPr>
      <w:bookmarkStart w:id="75" w:name="_Toc27590_WPSOffice_Level1"/>
      <w:bookmarkStart w:id="76" w:name="_Toc29683_WPSOffice_Level1"/>
      <w:bookmarkStart w:id="77" w:name="_Toc16686_WPSOffice_Level1"/>
      <w:bookmarkStart w:id="78" w:name="_Toc31264_WPSOffice_Level1"/>
      <w:bookmarkStart w:id="79" w:name="_Toc4402_WPSOffice_Level1"/>
      <w:bookmarkStart w:id="80" w:name="_Toc28629_WPSOffice_Level1"/>
      <w:r>
        <w:rPr>
          <w:rFonts w:hint="eastAsia" w:ascii="黑体" w:hAnsi="ˎ̥" w:eastAsia="黑体"/>
          <w:color w:val="000000"/>
          <w:sz w:val="32"/>
          <w:szCs w:val="32"/>
          <w:highlight w:val="none"/>
        </w:rPr>
        <w:t>第三部分  2022年度部门决算情况说明</w:t>
      </w:r>
      <w:bookmarkEnd w:id="75"/>
      <w:bookmarkEnd w:id="76"/>
      <w:bookmarkEnd w:id="77"/>
      <w:bookmarkEnd w:id="78"/>
      <w:bookmarkEnd w:id="79"/>
      <w:bookmarkEnd w:id="80"/>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color w:val="000000"/>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黑体" w:hAnsi="黑体" w:eastAsia="黑体" w:cs="黑体"/>
          <w:bCs/>
          <w:color w:val="000000"/>
          <w:sz w:val="32"/>
          <w:szCs w:val="32"/>
          <w:highlight w:val="none"/>
        </w:rPr>
        <w:t>一、收入支出总体情况说明</w:t>
      </w:r>
      <w:r>
        <w:rPr>
          <w:rFonts w:hint="eastAsia" w:ascii="黑体" w:hAnsi="黑体" w:eastAsia="黑体" w:cs="黑体"/>
          <w:bCs/>
          <w:color w:val="000000"/>
          <w:sz w:val="32"/>
          <w:szCs w:val="32"/>
          <w:highlight w:val="none"/>
        </w:rPr>
        <w:br w:type="textWrapping"/>
      </w:r>
      <w:r>
        <w:rPr>
          <w:rFonts w:hint="eastAsia" w:ascii="楷体_GB2312" w:hAnsi="ˎ̥" w:eastAsia="楷体_GB2312"/>
          <w:color w:val="000000"/>
          <w:sz w:val="32"/>
          <w:szCs w:val="32"/>
          <w:highlight w:val="none"/>
        </w:rPr>
        <w:t xml:space="preserve">    </w:t>
      </w:r>
      <w:r>
        <w:rPr>
          <w:rFonts w:hint="eastAsia" w:ascii="仿宋_GB2312" w:hAnsi="ˎ̥" w:eastAsia="仿宋_GB2312"/>
          <w:color w:val="000000"/>
          <w:sz w:val="32"/>
          <w:szCs w:val="32"/>
          <w:highlight w:val="none"/>
        </w:rPr>
        <w:t>2022年度收入总计</w:t>
      </w:r>
      <w:r>
        <w:rPr>
          <w:rFonts w:hint="eastAsia" w:ascii="仿宋_GB2312" w:hAnsi="ˎ̥" w:eastAsia="仿宋_GB2312"/>
          <w:color w:val="000000"/>
          <w:sz w:val="32"/>
          <w:szCs w:val="32"/>
          <w:highlight w:val="none"/>
          <w:lang w:val="en-US" w:eastAsia="zh-CN"/>
        </w:rPr>
        <w:t>1913.92</w:t>
      </w:r>
      <w:r>
        <w:rPr>
          <w:rFonts w:hint="eastAsia" w:ascii="仿宋_GB2312" w:hAnsi="ˎ̥" w:eastAsia="仿宋_GB2312"/>
          <w:color w:val="000000"/>
          <w:sz w:val="32"/>
          <w:szCs w:val="32"/>
          <w:highlight w:val="none"/>
        </w:rPr>
        <w:t>万元，支出总计</w:t>
      </w:r>
      <w:r>
        <w:rPr>
          <w:rFonts w:hint="eastAsia" w:ascii="仿宋_GB2312" w:hAnsi="ˎ̥" w:eastAsia="仿宋_GB2312"/>
          <w:color w:val="000000"/>
          <w:sz w:val="32"/>
          <w:szCs w:val="32"/>
          <w:highlight w:val="none"/>
          <w:lang w:val="en-US" w:eastAsia="zh-CN"/>
        </w:rPr>
        <w:t>1913.92</w:t>
      </w:r>
      <w:r>
        <w:rPr>
          <w:rFonts w:hint="eastAsia" w:ascii="仿宋_GB2312" w:hAnsi="ˎ̥" w:eastAsia="仿宋_GB2312"/>
          <w:color w:val="000000"/>
          <w:sz w:val="32"/>
          <w:szCs w:val="32"/>
          <w:highlight w:val="none"/>
        </w:rPr>
        <w:t>万元，与2021年度相比，收入、支出总计各增加</w:t>
      </w:r>
      <w:r>
        <w:rPr>
          <w:rFonts w:hint="eastAsia" w:ascii="仿宋_GB2312" w:hAnsi="ˎ̥" w:eastAsia="仿宋_GB2312"/>
          <w:color w:val="000000"/>
          <w:sz w:val="32"/>
          <w:szCs w:val="32"/>
          <w:highlight w:val="none"/>
          <w:lang w:val="en-US" w:eastAsia="zh-CN"/>
        </w:rPr>
        <w:t>268.37</w:t>
      </w:r>
      <w:r>
        <w:rPr>
          <w:rFonts w:hint="eastAsia" w:ascii="仿宋_GB2312" w:hAnsi="ˎ̥" w:eastAsia="仿宋_GB2312"/>
          <w:color w:val="000000"/>
          <w:sz w:val="32"/>
          <w:szCs w:val="32"/>
          <w:highlight w:val="none"/>
        </w:rPr>
        <w:t>万元，增长</w:t>
      </w:r>
      <w:r>
        <w:rPr>
          <w:rFonts w:hint="eastAsia" w:ascii="仿宋_GB2312" w:hAnsi="ˎ̥" w:eastAsia="仿宋_GB2312"/>
          <w:color w:val="000000"/>
          <w:sz w:val="32"/>
          <w:szCs w:val="32"/>
          <w:highlight w:val="none"/>
          <w:lang w:val="en-US" w:eastAsia="zh-CN"/>
        </w:rPr>
        <w:t>16.3</w:t>
      </w:r>
      <w:r>
        <w:rPr>
          <w:rFonts w:hint="eastAsia" w:ascii="仿宋_GB2312" w:hAnsi="ˎ̥" w:eastAsia="仿宋_GB2312"/>
          <w:color w:val="000000"/>
          <w:sz w:val="32"/>
          <w:szCs w:val="32"/>
          <w:highlight w:val="none"/>
        </w:rPr>
        <w:t>%。主要原因：一是</w:t>
      </w:r>
      <w:r>
        <w:rPr>
          <w:rFonts w:hint="eastAsia" w:ascii="仿宋_GB2312" w:hAnsi="ˎ̥" w:eastAsia="仿宋_GB2312"/>
          <w:sz w:val="32"/>
          <w:szCs w:val="32"/>
        </w:rPr>
        <w:t>增加了社会保险和就业支出</w:t>
      </w:r>
      <w:r>
        <w:rPr>
          <w:rFonts w:hint="eastAsia" w:ascii="仿宋_GB2312" w:hAnsi="ˎ̥" w:eastAsia="仿宋_GB2312"/>
          <w:color w:val="000000"/>
          <w:sz w:val="32"/>
          <w:szCs w:val="32"/>
          <w:highlight w:val="none"/>
        </w:rPr>
        <w:t>；二是</w:t>
      </w:r>
      <w:r>
        <w:rPr>
          <w:rFonts w:hint="eastAsia" w:ascii="仿宋_GB2312" w:hAnsi="ˎ̥" w:eastAsia="仿宋_GB2312"/>
          <w:sz w:val="32"/>
          <w:szCs w:val="32"/>
        </w:rPr>
        <w:t>增加了卫生健康支出及住房保障支出</w:t>
      </w:r>
      <w:r>
        <w:rPr>
          <w:rFonts w:hint="eastAsia" w:ascii="仿宋_GB2312" w:hAnsi="ˎ̥" w:eastAsia="仿宋_GB2312"/>
          <w:color w:val="000000"/>
          <w:sz w:val="32"/>
          <w:szCs w:val="32"/>
          <w:highlight w:val="none"/>
        </w:rPr>
        <w:t>。使用非财政拨款结余</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万元。年初结转结余</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万元。结余分配</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万元。年末结转结余</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ˎ̥" w:eastAsia="仿宋_GB2312"/>
          <w:color w:val="000000"/>
          <w:sz w:val="32"/>
          <w:szCs w:val="32"/>
          <w:highlight w:val="none"/>
        </w:rPr>
      </w:pPr>
      <w:r>
        <w:rPr>
          <w:rFonts w:hint="eastAsia" w:ascii="黑体" w:hAnsi="黑体" w:eastAsia="黑体" w:cs="黑体"/>
          <w:bCs/>
          <w:color w:val="000000"/>
          <w:sz w:val="32"/>
          <w:szCs w:val="32"/>
          <w:highlight w:val="none"/>
        </w:rPr>
        <w:t>二、收入决算情况说明</w:t>
      </w:r>
      <w:r>
        <w:rPr>
          <w:rFonts w:hint="eastAsia" w:ascii="黑体" w:hAnsi="黑体" w:eastAsia="黑体" w:cs="黑体"/>
          <w:bCs/>
          <w:color w:val="000000"/>
          <w:sz w:val="32"/>
          <w:szCs w:val="32"/>
          <w:highlight w:val="none"/>
        </w:rPr>
        <w:br w:type="textWrapping"/>
      </w:r>
      <w:r>
        <w:rPr>
          <w:rFonts w:hint="eastAsia" w:ascii="仿宋_GB2312" w:hAnsi="ˎ̥" w:eastAsia="仿宋_GB2312"/>
          <w:color w:val="000000"/>
          <w:sz w:val="32"/>
          <w:szCs w:val="32"/>
          <w:highlight w:val="none"/>
        </w:rPr>
        <w:t xml:space="preserve">    本年收入合计</w:t>
      </w:r>
      <w:r>
        <w:rPr>
          <w:rFonts w:hint="eastAsia" w:ascii="仿宋_GB2312" w:hAnsi="ˎ̥" w:eastAsia="仿宋_GB2312"/>
          <w:color w:val="000000"/>
          <w:sz w:val="32"/>
          <w:szCs w:val="32"/>
          <w:highlight w:val="none"/>
          <w:lang w:val="en-US" w:eastAsia="zh-CN"/>
        </w:rPr>
        <w:t>1913.92</w:t>
      </w:r>
      <w:r>
        <w:rPr>
          <w:rFonts w:hint="eastAsia" w:ascii="仿宋_GB2312" w:hAnsi="ˎ̥" w:eastAsia="仿宋_GB2312"/>
          <w:color w:val="000000"/>
          <w:sz w:val="32"/>
          <w:szCs w:val="32"/>
          <w:highlight w:val="none"/>
        </w:rPr>
        <w:t>万元，其中：财政拨款收入</w:t>
      </w:r>
      <w:r>
        <w:rPr>
          <w:rFonts w:hint="eastAsia" w:ascii="仿宋_GB2312" w:hAnsi="ˎ̥" w:eastAsia="仿宋_GB2312"/>
          <w:color w:val="000000"/>
          <w:sz w:val="32"/>
          <w:szCs w:val="32"/>
          <w:highlight w:val="none"/>
          <w:lang w:val="en-US" w:eastAsia="zh-CN"/>
        </w:rPr>
        <w:t>1913.92</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100</w:t>
      </w:r>
      <w:r>
        <w:rPr>
          <w:rFonts w:hint="eastAsia" w:ascii="仿宋_GB2312" w:hAnsi="ˎ̥" w:eastAsia="仿宋_GB2312"/>
          <w:color w:val="000000"/>
          <w:sz w:val="32"/>
          <w:szCs w:val="32"/>
          <w:highlight w:val="none"/>
        </w:rPr>
        <w:t>%；上级补助收入</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w:t>
      </w:r>
      <w:r>
        <w:rPr>
          <w:rFonts w:hint="eastAsia" w:ascii="仿宋_GB2312" w:hAnsi="ˎ̥" w:eastAsia="仿宋_GB2312"/>
          <w:color w:val="000000"/>
          <w:sz w:val="32"/>
          <w:szCs w:val="32"/>
          <w:highlight w:val="none"/>
          <w:lang w:eastAsia="zh-CN"/>
        </w:rPr>
        <w:t>；</w:t>
      </w:r>
      <w:r>
        <w:rPr>
          <w:rFonts w:hint="eastAsia" w:ascii="仿宋_GB2312" w:hAnsi="ˎ̥" w:eastAsia="仿宋_GB2312"/>
          <w:color w:val="000000"/>
          <w:sz w:val="32"/>
          <w:szCs w:val="32"/>
          <w:highlight w:val="none"/>
        </w:rPr>
        <w:t>事业收入</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w:t>
      </w:r>
      <w:r>
        <w:rPr>
          <w:rFonts w:hint="eastAsia" w:ascii="仿宋_GB2312" w:hAnsi="ˎ̥" w:eastAsia="仿宋_GB2312"/>
          <w:color w:val="000000"/>
          <w:sz w:val="32"/>
          <w:szCs w:val="32"/>
          <w:highlight w:val="none"/>
          <w:lang w:eastAsia="zh-CN"/>
        </w:rPr>
        <w:t>；</w:t>
      </w:r>
      <w:r>
        <w:rPr>
          <w:rFonts w:hint="eastAsia" w:ascii="仿宋_GB2312" w:hAnsi="ˎ̥" w:eastAsia="仿宋_GB2312"/>
          <w:color w:val="000000"/>
          <w:sz w:val="32"/>
          <w:szCs w:val="32"/>
          <w:highlight w:val="none"/>
        </w:rPr>
        <w:t>经营收入</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w:t>
      </w:r>
      <w:r>
        <w:rPr>
          <w:rFonts w:hint="eastAsia" w:ascii="仿宋_GB2312" w:hAnsi="ˎ̥" w:eastAsia="仿宋_GB2312"/>
          <w:color w:val="000000"/>
          <w:sz w:val="32"/>
          <w:szCs w:val="32"/>
          <w:highlight w:val="none"/>
          <w:lang w:eastAsia="zh-CN"/>
        </w:rPr>
        <w:t>；</w:t>
      </w:r>
      <w:r>
        <w:rPr>
          <w:rFonts w:hint="eastAsia" w:ascii="仿宋_GB2312" w:hAnsi="ˎ̥" w:eastAsia="仿宋_GB2312"/>
          <w:color w:val="000000"/>
          <w:sz w:val="32"/>
          <w:szCs w:val="32"/>
          <w:highlight w:val="none"/>
        </w:rPr>
        <w:t>附属单位上缴收入</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%；其他收入</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eastAsia" w:ascii="黑体" w:hAnsi="黑体" w:eastAsia="黑体" w:cs="黑体"/>
          <w:bCs/>
          <w:color w:val="000000"/>
          <w:sz w:val="32"/>
          <w:szCs w:val="32"/>
          <w:highlight w:val="none"/>
        </w:rPr>
      </w:pPr>
      <w:r>
        <w:rPr>
          <w:rFonts w:hint="eastAsia" w:ascii="黑体" w:hAnsi="黑体" w:eastAsia="黑体" w:cs="黑体"/>
          <w:bCs/>
          <w:color w:val="000000"/>
          <w:sz w:val="32"/>
          <w:szCs w:val="32"/>
          <w:highlight w:val="none"/>
        </w:rPr>
        <w:t>三、支出决算情况说明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本年支出合计</w:t>
      </w:r>
      <w:r>
        <w:rPr>
          <w:rFonts w:hint="eastAsia" w:ascii="仿宋_GB2312" w:hAnsi="ˎ̥" w:eastAsia="仿宋_GB2312"/>
          <w:color w:val="000000"/>
          <w:sz w:val="32"/>
          <w:szCs w:val="32"/>
          <w:highlight w:val="none"/>
          <w:lang w:val="en-US" w:eastAsia="zh-CN"/>
        </w:rPr>
        <w:t>1913.92</w:t>
      </w:r>
      <w:r>
        <w:rPr>
          <w:rFonts w:hint="eastAsia" w:ascii="仿宋_GB2312" w:hAnsi="ˎ̥" w:eastAsia="仿宋_GB2312"/>
          <w:color w:val="000000"/>
          <w:sz w:val="32"/>
          <w:szCs w:val="32"/>
          <w:highlight w:val="none"/>
        </w:rPr>
        <w:t>万元，其中：基本支出</w:t>
      </w:r>
      <w:r>
        <w:rPr>
          <w:rFonts w:hint="eastAsia" w:ascii="仿宋_GB2312" w:hAnsi="ˎ̥" w:eastAsia="仿宋_GB2312"/>
          <w:color w:val="000000"/>
          <w:sz w:val="32"/>
          <w:szCs w:val="32"/>
          <w:highlight w:val="none"/>
          <w:lang w:val="en-US" w:eastAsia="zh-CN"/>
        </w:rPr>
        <w:t>993.29</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51.9</w:t>
      </w:r>
      <w:r>
        <w:rPr>
          <w:rFonts w:hint="eastAsia" w:ascii="仿宋_GB2312" w:hAnsi="ˎ̥" w:eastAsia="仿宋_GB2312"/>
          <w:color w:val="000000"/>
          <w:sz w:val="32"/>
          <w:szCs w:val="32"/>
          <w:highlight w:val="none"/>
        </w:rPr>
        <w:t>%；项目支出</w:t>
      </w:r>
      <w:r>
        <w:rPr>
          <w:rFonts w:hint="eastAsia" w:ascii="仿宋_GB2312" w:hAnsi="ˎ̥" w:eastAsia="仿宋_GB2312"/>
          <w:color w:val="000000"/>
          <w:sz w:val="32"/>
          <w:szCs w:val="32"/>
          <w:highlight w:val="none"/>
          <w:lang w:val="en-US" w:eastAsia="zh-CN"/>
        </w:rPr>
        <w:t>920.62</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48.1</w:t>
      </w:r>
      <w:r>
        <w:rPr>
          <w:rFonts w:hint="eastAsia" w:ascii="仿宋_GB2312" w:hAnsi="ˎ̥" w:eastAsia="仿宋_GB2312"/>
          <w:color w:val="000000"/>
          <w:sz w:val="32"/>
          <w:szCs w:val="32"/>
          <w:highlight w:val="none"/>
        </w:rPr>
        <w:t>%；上缴上级支出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%；经营支出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%；对附属单位补助支出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eastAsia" w:ascii="黑体" w:hAnsi="黑体" w:eastAsia="黑体" w:cs="黑体"/>
          <w:bCs/>
          <w:color w:val="000000"/>
          <w:sz w:val="32"/>
          <w:szCs w:val="32"/>
          <w:highlight w:val="none"/>
        </w:rPr>
      </w:pPr>
      <w:r>
        <w:rPr>
          <w:rFonts w:hint="eastAsia" w:ascii="黑体" w:hAnsi="黑体" w:eastAsia="黑体" w:cs="黑体"/>
          <w:bCs/>
          <w:color w:val="000000"/>
          <w:sz w:val="32"/>
          <w:szCs w:val="32"/>
          <w:highlight w:val="none"/>
        </w:rPr>
        <w:t>四、财政拨款收入支出决算总体情况说明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2022年度财政拨款收入</w:t>
      </w:r>
      <w:r>
        <w:rPr>
          <w:rFonts w:hint="eastAsia" w:ascii="仿宋_GB2312" w:hAnsi="ˎ̥" w:eastAsia="仿宋_GB2312"/>
          <w:color w:val="000000"/>
          <w:sz w:val="32"/>
          <w:szCs w:val="32"/>
          <w:highlight w:val="none"/>
          <w:lang w:val="en-US" w:eastAsia="zh-CN"/>
        </w:rPr>
        <w:t>1913.92</w:t>
      </w:r>
      <w:r>
        <w:rPr>
          <w:rFonts w:hint="eastAsia" w:ascii="仿宋_GB2312" w:hAnsi="ˎ̥" w:eastAsia="仿宋_GB2312"/>
          <w:color w:val="000000"/>
          <w:sz w:val="32"/>
          <w:szCs w:val="32"/>
          <w:highlight w:val="none"/>
        </w:rPr>
        <w:t>万元，支出</w:t>
      </w:r>
      <w:r>
        <w:rPr>
          <w:rFonts w:hint="eastAsia" w:ascii="仿宋_GB2312" w:hAnsi="ˎ̥" w:eastAsia="仿宋_GB2312"/>
          <w:color w:val="000000"/>
          <w:sz w:val="32"/>
          <w:szCs w:val="32"/>
          <w:highlight w:val="none"/>
          <w:lang w:val="en-US" w:eastAsia="zh-CN"/>
        </w:rPr>
        <w:t>1913.92</w:t>
      </w:r>
      <w:r>
        <w:rPr>
          <w:rFonts w:hint="eastAsia" w:ascii="仿宋_GB2312" w:hAnsi="ˎ̥" w:eastAsia="仿宋_GB2312"/>
          <w:color w:val="000000"/>
          <w:sz w:val="32"/>
          <w:szCs w:val="32"/>
          <w:highlight w:val="none"/>
        </w:rPr>
        <w:t>万元。与2021年度相比，财政拨款收入、支出各增加</w:t>
      </w:r>
      <w:r>
        <w:rPr>
          <w:rFonts w:hint="eastAsia" w:ascii="仿宋_GB2312" w:hAnsi="ˎ̥" w:eastAsia="仿宋_GB2312"/>
          <w:color w:val="000000"/>
          <w:sz w:val="32"/>
          <w:szCs w:val="32"/>
          <w:highlight w:val="none"/>
          <w:lang w:val="en-US" w:eastAsia="zh-CN"/>
        </w:rPr>
        <w:t>268.37</w:t>
      </w:r>
      <w:r>
        <w:rPr>
          <w:rFonts w:hint="eastAsia" w:ascii="仿宋_GB2312" w:hAnsi="ˎ̥" w:eastAsia="仿宋_GB2312"/>
          <w:color w:val="000000"/>
          <w:sz w:val="32"/>
          <w:szCs w:val="32"/>
          <w:highlight w:val="none"/>
        </w:rPr>
        <w:t>万元，增长</w:t>
      </w:r>
      <w:r>
        <w:rPr>
          <w:rFonts w:hint="eastAsia" w:ascii="仿宋_GB2312" w:hAnsi="ˎ̥" w:eastAsia="仿宋_GB2312"/>
          <w:color w:val="000000"/>
          <w:sz w:val="32"/>
          <w:szCs w:val="32"/>
          <w:highlight w:val="none"/>
          <w:lang w:val="en-US" w:eastAsia="zh-CN"/>
        </w:rPr>
        <w:t>16.3</w:t>
      </w:r>
      <w:r>
        <w:rPr>
          <w:rFonts w:hint="eastAsia" w:ascii="仿宋_GB2312" w:hAnsi="ˎ̥" w:eastAsia="仿宋_GB2312"/>
          <w:color w:val="000000"/>
          <w:sz w:val="32"/>
          <w:szCs w:val="32"/>
          <w:highlight w:val="none"/>
        </w:rPr>
        <w:t>%。主要原因：一是</w:t>
      </w:r>
      <w:r>
        <w:rPr>
          <w:rFonts w:hint="eastAsia" w:ascii="仿宋_GB2312" w:hAnsi="ˎ̥" w:eastAsia="仿宋_GB2312"/>
          <w:sz w:val="32"/>
          <w:szCs w:val="32"/>
        </w:rPr>
        <w:t>增加了社会保险和就业支出</w:t>
      </w:r>
      <w:r>
        <w:rPr>
          <w:rFonts w:hint="eastAsia" w:ascii="仿宋_GB2312" w:hAnsi="ˎ̥" w:eastAsia="仿宋_GB2312"/>
          <w:color w:val="000000"/>
          <w:sz w:val="32"/>
          <w:szCs w:val="32"/>
          <w:highlight w:val="none"/>
        </w:rPr>
        <w:t>；二是</w:t>
      </w:r>
      <w:r>
        <w:rPr>
          <w:rFonts w:hint="eastAsia" w:ascii="仿宋_GB2312" w:hAnsi="ˎ̥" w:eastAsia="仿宋_GB2312"/>
          <w:sz w:val="32"/>
          <w:szCs w:val="32"/>
        </w:rPr>
        <w:t>增加了卫生健康</w:t>
      </w:r>
      <w:r>
        <w:rPr>
          <w:rFonts w:hint="eastAsia" w:ascii="仿宋_GB2312" w:hAnsi="ˎ̥" w:eastAsia="仿宋_GB2312"/>
          <w:sz w:val="32"/>
          <w:szCs w:val="32"/>
          <w:lang w:eastAsia="zh-CN"/>
        </w:rPr>
        <w:t>及公共卫生服务项目</w:t>
      </w:r>
      <w:r>
        <w:rPr>
          <w:rFonts w:hint="eastAsia" w:ascii="仿宋_GB2312" w:hAnsi="ˎ̥" w:eastAsia="仿宋_GB2312"/>
          <w:sz w:val="32"/>
          <w:szCs w:val="32"/>
        </w:rPr>
        <w:t>支出</w:t>
      </w:r>
      <w:r>
        <w:rPr>
          <w:rFonts w:hint="eastAsia" w:ascii="仿宋_GB2312" w:hAnsi="ˎ̥"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财政拨款年初结转结余</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财政拨款年末结转结余</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w:t>
      </w:r>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eastAsia" w:ascii="黑体" w:hAnsi="黑体" w:eastAsia="黑体" w:cs="黑体"/>
          <w:bCs/>
          <w:color w:val="000000"/>
          <w:sz w:val="32"/>
          <w:szCs w:val="32"/>
          <w:highlight w:val="none"/>
        </w:rPr>
      </w:pPr>
      <w:r>
        <w:rPr>
          <w:rFonts w:hint="eastAsia" w:ascii="黑体" w:hAnsi="黑体" w:eastAsia="黑体" w:cs="黑体"/>
          <w:bCs/>
          <w:color w:val="000000"/>
          <w:sz w:val="32"/>
          <w:szCs w:val="32"/>
          <w:highlight w:val="none"/>
        </w:rPr>
        <w:t>五、一般公共预算财政拨款支出决算情况说明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rPr>
      </w:pPr>
      <w:bookmarkStart w:id="81" w:name="_Toc17398_WPSOffice_Level2"/>
      <w:bookmarkStart w:id="82" w:name="_Toc13694_WPSOffice_Level2"/>
      <w:bookmarkStart w:id="83" w:name="_Toc19665_WPSOffice_Level2"/>
      <w:bookmarkStart w:id="84" w:name="_Toc9989_WPSOffice_Level2"/>
      <w:bookmarkStart w:id="85" w:name="_Toc23005_WPSOffice_Level2"/>
      <w:bookmarkStart w:id="86" w:name="_Toc21737_WPSOffice_Level2"/>
      <w:r>
        <w:rPr>
          <w:rFonts w:hint="eastAsia" w:ascii="楷体" w:hAnsi="楷体" w:eastAsia="楷体" w:cs="楷体"/>
          <w:color w:val="000000"/>
          <w:sz w:val="32"/>
          <w:szCs w:val="32"/>
          <w:highlight w:val="none"/>
        </w:rPr>
        <w:t>（一）一般公共预算财政拨款支出决算总体情况</w:t>
      </w:r>
      <w:bookmarkEnd w:id="81"/>
      <w:bookmarkEnd w:id="82"/>
      <w:r>
        <w:rPr>
          <w:rFonts w:hint="eastAsia" w:ascii="楷体" w:hAnsi="楷体" w:eastAsia="楷体" w:cs="楷体"/>
          <w:color w:val="000000"/>
          <w:sz w:val="32"/>
          <w:szCs w:val="32"/>
          <w:highlight w:val="none"/>
        </w:rPr>
        <w:t>。</w:t>
      </w:r>
      <w:bookmarkEnd w:id="83"/>
      <w:bookmarkEnd w:id="84"/>
      <w:bookmarkEnd w:id="85"/>
      <w:bookmarkEnd w:id="86"/>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2022年度一般公共预算财政拨款支出</w:t>
      </w:r>
      <w:r>
        <w:rPr>
          <w:rFonts w:hint="eastAsia" w:ascii="仿宋_GB2312" w:hAnsi="ˎ̥" w:eastAsia="仿宋_GB2312"/>
          <w:color w:val="000000"/>
          <w:sz w:val="32"/>
          <w:szCs w:val="32"/>
          <w:highlight w:val="none"/>
          <w:lang w:val="en-US" w:eastAsia="zh-CN"/>
        </w:rPr>
        <w:t>1913.92</w:t>
      </w:r>
      <w:r>
        <w:rPr>
          <w:rFonts w:hint="eastAsia" w:ascii="仿宋_GB2312" w:hAnsi="ˎ̥" w:eastAsia="仿宋_GB2312"/>
          <w:color w:val="000000"/>
          <w:sz w:val="32"/>
          <w:szCs w:val="32"/>
          <w:highlight w:val="none"/>
        </w:rPr>
        <w:t>万元，占本年支出合计的</w:t>
      </w:r>
      <w:r>
        <w:rPr>
          <w:rFonts w:hint="eastAsia" w:ascii="仿宋_GB2312" w:hAnsi="ˎ̥" w:eastAsia="仿宋_GB2312"/>
          <w:color w:val="000000"/>
          <w:sz w:val="32"/>
          <w:szCs w:val="32"/>
          <w:highlight w:val="none"/>
          <w:lang w:val="en-US" w:eastAsia="zh-CN"/>
        </w:rPr>
        <w:t>100</w:t>
      </w:r>
      <w:r>
        <w:rPr>
          <w:rFonts w:hint="eastAsia" w:ascii="仿宋_GB2312" w:hAnsi="ˎ̥" w:eastAsia="仿宋_GB2312"/>
          <w:color w:val="000000"/>
          <w:sz w:val="32"/>
          <w:szCs w:val="32"/>
          <w:highlight w:val="none"/>
        </w:rPr>
        <w:t>%。与2021年度相比，一般公共预算财政拨款支出增加</w:t>
      </w:r>
      <w:r>
        <w:rPr>
          <w:rFonts w:hint="eastAsia" w:ascii="仿宋_GB2312" w:hAnsi="ˎ̥" w:eastAsia="仿宋_GB2312"/>
          <w:color w:val="000000"/>
          <w:sz w:val="32"/>
          <w:szCs w:val="32"/>
          <w:highlight w:val="none"/>
          <w:lang w:val="en-US" w:eastAsia="zh-CN"/>
        </w:rPr>
        <w:t>268.37</w:t>
      </w:r>
      <w:r>
        <w:rPr>
          <w:rFonts w:hint="eastAsia" w:ascii="仿宋_GB2312" w:hAnsi="ˎ̥" w:eastAsia="仿宋_GB2312"/>
          <w:color w:val="000000"/>
          <w:sz w:val="32"/>
          <w:szCs w:val="32"/>
          <w:highlight w:val="none"/>
        </w:rPr>
        <w:t>万元，增长</w:t>
      </w:r>
      <w:r>
        <w:rPr>
          <w:rFonts w:hint="eastAsia" w:ascii="仿宋_GB2312" w:hAnsi="ˎ̥" w:eastAsia="仿宋_GB2312"/>
          <w:color w:val="000000"/>
          <w:sz w:val="32"/>
          <w:szCs w:val="32"/>
          <w:highlight w:val="none"/>
          <w:lang w:val="en-US" w:eastAsia="zh-CN"/>
        </w:rPr>
        <w:t>16.3</w:t>
      </w:r>
      <w:r>
        <w:rPr>
          <w:rFonts w:hint="eastAsia" w:ascii="仿宋_GB2312" w:hAnsi="ˎ̥" w:eastAsia="仿宋_GB2312"/>
          <w:color w:val="000000"/>
          <w:sz w:val="32"/>
          <w:szCs w:val="32"/>
          <w:highlight w:val="none"/>
        </w:rPr>
        <w:t>%，主要原因是</w:t>
      </w:r>
      <w:r>
        <w:rPr>
          <w:rFonts w:hint="eastAsia" w:ascii="仿宋_GB2312" w:hAnsi="ˎ̥" w:eastAsia="仿宋_GB2312"/>
          <w:sz w:val="32"/>
          <w:szCs w:val="32"/>
        </w:rPr>
        <w:t>增加了社会保险和就业支出、</w:t>
      </w:r>
      <w:r>
        <w:rPr>
          <w:rFonts w:hint="eastAsia" w:ascii="仿宋_GB2312" w:hAnsi="ˎ̥" w:eastAsia="仿宋_GB2312"/>
          <w:sz w:val="32"/>
          <w:szCs w:val="32"/>
          <w:lang w:eastAsia="zh-CN"/>
        </w:rPr>
        <w:t>抚优及</w:t>
      </w:r>
      <w:r>
        <w:rPr>
          <w:rFonts w:hint="eastAsia" w:ascii="仿宋_GB2312" w:hAnsi="ˎ̥" w:eastAsia="仿宋_GB2312"/>
          <w:sz w:val="32"/>
          <w:szCs w:val="32"/>
        </w:rPr>
        <w:t>卫生健康支出</w:t>
      </w:r>
      <w:r>
        <w:rPr>
          <w:rFonts w:hint="eastAsia" w:ascii="仿宋_GB2312" w:hAnsi="ˎ̥"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rPr>
      </w:pPr>
      <w:bookmarkStart w:id="87" w:name="_Toc18793_WPSOffice_Level2"/>
      <w:bookmarkStart w:id="88" w:name="_Toc2711_WPSOffice_Level2"/>
      <w:bookmarkStart w:id="89" w:name="_Toc27767_WPSOffice_Level2"/>
      <w:bookmarkStart w:id="90" w:name="_Toc19075_WPSOffice_Level2"/>
      <w:bookmarkStart w:id="91" w:name="_Toc19535_WPSOffice_Level2"/>
      <w:bookmarkStart w:id="92" w:name="_Toc23864_WPSOffice_Level2"/>
      <w:r>
        <w:rPr>
          <w:rFonts w:hint="eastAsia" w:ascii="楷体" w:hAnsi="楷体" w:eastAsia="楷体" w:cs="楷体"/>
          <w:color w:val="000000"/>
          <w:sz w:val="32"/>
          <w:szCs w:val="32"/>
          <w:highlight w:val="none"/>
        </w:rPr>
        <w:t>（二）一般公共预算财政拨款支出决算结构情况</w:t>
      </w:r>
      <w:bookmarkEnd w:id="87"/>
      <w:bookmarkEnd w:id="88"/>
      <w:r>
        <w:rPr>
          <w:rFonts w:hint="eastAsia" w:ascii="楷体" w:hAnsi="楷体" w:eastAsia="楷体" w:cs="楷体"/>
          <w:color w:val="000000"/>
          <w:sz w:val="32"/>
          <w:szCs w:val="32"/>
          <w:highlight w:val="none"/>
        </w:rPr>
        <w:t>。</w:t>
      </w:r>
      <w:bookmarkEnd w:id="89"/>
      <w:bookmarkEnd w:id="90"/>
      <w:bookmarkEnd w:id="91"/>
      <w:bookmarkEnd w:id="92"/>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2022年度一般公共预算财政拨款支出</w:t>
      </w:r>
      <w:r>
        <w:rPr>
          <w:rFonts w:hint="eastAsia" w:ascii="仿宋_GB2312" w:hAnsi="ˎ̥" w:eastAsia="仿宋_GB2312"/>
          <w:color w:val="000000"/>
          <w:sz w:val="32"/>
          <w:szCs w:val="32"/>
          <w:highlight w:val="none"/>
          <w:lang w:val="en-US" w:eastAsia="zh-CN"/>
        </w:rPr>
        <w:t>1913.92</w:t>
      </w:r>
      <w:r>
        <w:rPr>
          <w:rFonts w:hint="eastAsia" w:ascii="仿宋_GB2312" w:hAnsi="ˎ̥" w:eastAsia="仿宋_GB2312"/>
          <w:color w:val="000000"/>
          <w:sz w:val="32"/>
          <w:szCs w:val="32"/>
          <w:highlight w:val="none"/>
        </w:rPr>
        <w:t>万元，主要用于以下方面：</w:t>
      </w:r>
      <w:r>
        <w:rPr>
          <w:rFonts w:hint="eastAsia" w:ascii="仿宋_GB2312" w:hAnsi="ˎ̥" w:eastAsia="仿宋_GB2312"/>
          <w:b/>
          <w:color w:val="000000"/>
          <w:sz w:val="32"/>
          <w:szCs w:val="32"/>
          <w:highlight w:val="none"/>
        </w:rPr>
        <w:t>社会保障和就业（类）</w:t>
      </w:r>
      <w:r>
        <w:rPr>
          <w:rFonts w:hint="eastAsia" w:ascii="仿宋_GB2312" w:hAnsi="ˎ̥" w:eastAsia="仿宋_GB2312"/>
          <w:color w:val="000000"/>
          <w:sz w:val="32"/>
          <w:szCs w:val="32"/>
          <w:highlight w:val="none"/>
        </w:rPr>
        <w:t>支出</w:t>
      </w:r>
      <w:r>
        <w:rPr>
          <w:rFonts w:hint="eastAsia" w:ascii="仿宋_GB2312" w:hAnsi="ˎ̥" w:eastAsia="仿宋_GB2312"/>
          <w:color w:val="000000"/>
          <w:sz w:val="32"/>
          <w:szCs w:val="32"/>
          <w:highlight w:val="none"/>
          <w:lang w:val="en-US" w:eastAsia="zh-CN"/>
        </w:rPr>
        <w:t>130.43</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6.8</w:t>
      </w:r>
      <w:r>
        <w:rPr>
          <w:rFonts w:hint="eastAsia" w:ascii="仿宋_GB2312" w:hAnsi="ˎ̥" w:eastAsia="仿宋_GB2312"/>
          <w:color w:val="000000"/>
          <w:sz w:val="32"/>
          <w:szCs w:val="32"/>
          <w:highlight w:val="none"/>
        </w:rPr>
        <w:t>%；</w:t>
      </w:r>
      <w:r>
        <w:rPr>
          <w:rFonts w:hint="eastAsia" w:ascii="仿宋_GB2312" w:hAnsi="ˎ̥" w:eastAsia="仿宋_GB2312"/>
          <w:b/>
          <w:bCs/>
          <w:color w:val="000000"/>
          <w:sz w:val="32"/>
          <w:szCs w:val="32"/>
          <w:highlight w:val="none"/>
        </w:rPr>
        <w:t>住房保障（类）</w:t>
      </w:r>
      <w:r>
        <w:rPr>
          <w:rFonts w:hint="eastAsia" w:ascii="仿宋_GB2312" w:hAnsi="ˎ̥" w:eastAsia="仿宋_GB2312"/>
          <w:color w:val="000000"/>
          <w:sz w:val="32"/>
          <w:szCs w:val="32"/>
          <w:highlight w:val="none"/>
        </w:rPr>
        <w:t>支出</w:t>
      </w:r>
      <w:r>
        <w:rPr>
          <w:rFonts w:hint="eastAsia" w:ascii="仿宋_GB2312" w:hAnsi="ˎ̥" w:eastAsia="仿宋_GB2312"/>
          <w:color w:val="000000"/>
          <w:sz w:val="32"/>
          <w:szCs w:val="32"/>
          <w:highlight w:val="none"/>
          <w:lang w:val="en-US" w:eastAsia="zh-CN"/>
        </w:rPr>
        <w:t>57.37</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3</w:t>
      </w:r>
      <w:r>
        <w:rPr>
          <w:rFonts w:hint="eastAsia" w:ascii="仿宋_GB2312" w:hAnsi="ˎ̥" w:eastAsia="仿宋_GB2312"/>
          <w:color w:val="000000"/>
          <w:sz w:val="32"/>
          <w:szCs w:val="32"/>
          <w:highlight w:val="none"/>
        </w:rPr>
        <w:t>%；</w:t>
      </w:r>
      <w:r>
        <w:rPr>
          <w:rFonts w:hint="eastAsia" w:ascii="仿宋_GB2312" w:hAnsi="ˎ̥" w:eastAsia="仿宋_GB2312"/>
          <w:b/>
          <w:bCs/>
          <w:color w:val="000000"/>
          <w:sz w:val="32"/>
          <w:szCs w:val="32"/>
          <w:highlight w:val="none"/>
          <w:lang w:eastAsia="zh-CN"/>
        </w:rPr>
        <w:t>卫生健康</w:t>
      </w:r>
      <w:r>
        <w:rPr>
          <w:rFonts w:hint="eastAsia" w:ascii="仿宋_GB2312" w:hAnsi="ˎ̥" w:eastAsia="仿宋_GB2312"/>
          <w:b/>
          <w:bCs/>
          <w:color w:val="000000"/>
          <w:sz w:val="32"/>
          <w:szCs w:val="32"/>
          <w:highlight w:val="none"/>
        </w:rPr>
        <w:t>（类）</w:t>
      </w:r>
      <w:r>
        <w:rPr>
          <w:rFonts w:hint="eastAsia" w:ascii="仿宋_GB2312" w:hAnsi="ˎ̥" w:eastAsia="仿宋_GB2312"/>
          <w:color w:val="000000"/>
          <w:sz w:val="32"/>
          <w:szCs w:val="32"/>
          <w:highlight w:val="none"/>
        </w:rPr>
        <w:t>支出</w:t>
      </w:r>
      <w:r>
        <w:rPr>
          <w:rFonts w:hint="eastAsia" w:ascii="仿宋_GB2312" w:hAnsi="ˎ̥" w:eastAsia="仿宋_GB2312"/>
          <w:color w:val="000000"/>
          <w:sz w:val="32"/>
          <w:szCs w:val="32"/>
          <w:highlight w:val="none"/>
          <w:lang w:val="en-US" w:eastAsia="zh-CN"/>
        </w:rPr>
        <w:t>1726.11</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90.2</w:t>
      </w:r>
      <w:r>
        <w:rPr>
          <w:rFonts w:hint="eastAsia" w:ascii="仿宋_GB2312" w:hAnsi="ˎ̥"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rPr>
      </w:pPr>
      <w:bookmarkStart w:id="93" w:name="_Toc29364_WPSOffice_Level2"/>
      <w:bookmarkStart w:id="94" w:name="_Toc9502_WPSOffice_Level2"/>
      <w:bookmarkStart w:id="95" w:name="_Toc25136_WPSOffice_Level2"/>
      <w:bookmarkStart w:id="96" w:name="_Toc22318_WPSOffice_Level2"/>
      <w:bookmarkStart w:id="97" w:name="_Toc21701_WPSOffice_Level2"/>
      <w:bookmarkStart w:id="98" w:name="_Toc15415_WPSOffice_Level2"/>
      <w:r>
        <w:rPr>
          <w:rFonts w:hint="eastAsia" w:ascii="楷体" w:hAnsi="楷体" w:eastAsia="楷体" w:cs="楷体"/>
          <w:color w:val="000000"/>
          <w:sz w:val="32"/>
          <w:szCs w:val="32"/>
          <w:highlight w:val="none"/>
        </w:rPr>
        <w:t>（三）一般公共预算财政拨款支出决算具体情况。</w:t>
      </w:r>
      <w:bookmarkEnd w:id="93"/>
      <w:bookmarkEnd w:id="94"/>
      <w:bookmarkEnd w:id="95"/>
      <w:bookmarkEnd w:id="96"/>
      <w:bookmarkEnd w:id="97"/>
      <w:bookmarkEnd w:id="98"/>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2022年度一般公共预算财政拨款支出年初预算为</w:t>
      </w:r>
      <w:r>
        <w:rPr>
          <w:rFonts w:hint="eastAsia" w:ascii="仿宋_GB2312" w:hAnsi="ˎ̥" w:eastAsia="仿宋_GB2312"/>
          <w:color w:val="000000"/>
          <w:sz w:val="32"/>
          <w:szCs w:val="32"/>
          <w:highlight w:val="none"/>
          <w:lang w:val="en-US" w:eastAsia="zh-CN"/>
        </w:rPr>
        <w:t>1913.92</w:t>
      </w:r>
      <w:r>
        <w:rPr>
          <w:rFonts w:hint="eastAsia" w:ascii="仿宋_GB2312" w:hAnsi="ˎ̥" w:eastAsia="仿宋_GB2312"/>
          <w:color w:val="000000"/>
          <w:sz w:val="32"/>
          <w:szCs w:val="32"/>
          <w:highlight w:val="none"/>
        </w:rPr>
        <w:t>万元，支出决算为</w:t>
      </w:r>
      <w:r>
        <w:rPr>
          <w:rFonts w:hint="eastAsia" w:ascii="仿宋_GB2312" w:hAnsi="ˎ̥" w:eastAsia="仿宋_GB2312"/>
          <w:color w:val="000000"/>
          <w:sz w:val="32"/>
          <w:szCs w:val="32"/>
          <w:highlight w:val="none"/>
          <w:lang w:val="en-US" w:eastAsia="zh-CN"/>
        </w:rPr>
        <w:t>1913.92</w:t>
      </w:r>
      <w:r>
        <w:rPr>
          <w:rFonts w:hint="eastAsia" w:ascii="仿宋_GB2312" w:hAnsi="ˎ̥" w:eastAsia="仿宋_GB2312"/>
          <w:color w:val="000000"/>
          <w:sz w:val="32"/>
          <w:szCs w:val="32"/>
          <w:highlight w:val="none"/>
        </w:rPr>
        <w:t>万元，完成年初预算的</w:t>
      </w:r>
      <w:r>
        <w:rPr>
          <w:rFonts w:hint="eastAsia" w:ascii="仿宋_GB2312" w:hAnsi="ˎ̥" w:eastAsia="仿宋_GB2312"/>
          <w:color w:val="000000"/>
          <w:sz w:val="32"/>
          <w:szCs w:val="32"/>
          <w:highlight w:val="none"/>
          <w:lang w:val="en-US" w:eastAsia="zh-CN"/>
        </w:rPr>
        <w:t>100</w:t>
      </w:r>
      <w:r>
        <w:rPr>
          <w:rFonts w:hint="eastAsia" w:ascii="仿宋_GB2312" w:hAnsi="ˎ̥" w:eastAsia="仿宋_GB2312"/>
          <w:color w:val="000000"/>
          <w:sz w:val="32"/>
          <w:szCs w:val="32"/>
          <w:highlight w:val="none"/>
        </w:rPr>
        <w:t>%。其中：</w:t>
      </w:r>
    </w:p>
    <w:p>
      <w:pPr>
        <w:numPr>
          <w:ilvl w:val="0"/>
          <w:numId w:val="4"/>
        </w:numPr>
        <w:ind w:firstLine="643" w:firstLineChars="200"/>
        <w:rPr>
          <w:rFonts w:hint="eastAsia" w:ascii="仿宋_GB2312" w:hAnsi="ˎ̥" w:eastAsia="仿宋_GB2312"/>
          <w:sz w:val="32"/>
          <w:szCs w:val="32"/>
        </w:rPr>
      </w:pPr>
      <w:r>
        <w:rPr>
          <w:rFonts w:hint="eastAsia" w:ascii="仿宋_GB2312" w:hAnsi="ˎ̥" w:eastAsia="仿宋_GB2312"/>
          <w:b/>
          <w:sz w:val="32"/>
          <w:szCs w:val="32"/>
          <w:lang w:eastAsia="zh-CN"/>
        </w:rPr>
        <w:t>社会保障和就业支出</w:t>
      </w:r>
      <w:r>
        <w:rPr>
          <w:rFonts w:hint="eastAsia" w:ascii="仿宋_GB2312" w:hAnsi="ˎ̥" w:eastAsia="仿宋_GB2312"/>
          <w:b/>
          <w:sz w:val="32"/>
          <w:szCs w:val="32"/>
        </w:rPr>
        <w:t>（类）</w:t>
      </w:r>
    </w:p>
    <w:p>
      <w:pPr>
        <w:numPr>
          <w:ilvl w:val="0"/>
          <w:numId w:val="0"/>
        </w:numPr>
        <w:ind w:firstLine="643" w:firstLineChars="200"/>
        <w:rPr>
          <w:rFonts w:hint="eastAsia" w:ascii="仿宋_GB2312" w:hAnsi="ˎ̥" w:eastAsia="仿宋_GB2312"/>
          <w:sz w:val="32"/>
          <w:szCs w:val="32"/>
        </w:rPr>
      </w:pPr>
      <w:r>
        <w:rPr>
          <w:rFonts w:hint="eastAsia" w:ascii="仿宋_GB2312" w:hAnsi="ˎ̥" w:eastAsia="仿宋_GB2312"/>
          <w:b/>
          <w:sz w:val="32"/>
          <w:szCs w:val="32"/>
          <w:lang w:eastAsia="zh-CN"/>
        </w:rPr>
        <w:t>行政事业单位养老支出（款）机关事业单位基本养老保险缴费支出（项）</w:t>
      </w:r>
      <w:r>
        <w:rPr>
          <w:rFonts w:hint="eastAsia" w:ascii="仿宋_GB2312" w:hAnsi="ˎ̥" w:eastAsia="仿宋_GB2312"/>
          <w:sz w:val="32"/>
          <w:szCs w:val="32"/>
        </w:rPr>
        <w:t>：年初预算为</w:t>
      </w:r>
      <w:r>
        <w:rPr>
          <w:rFonts w:hint="eastAsia" w:ascii="仿宋_GB2312" w:hAnsi="ˎ̥" w:eastAsia="仿宋_GB2312"/>
          <w:sz w:val="32"/>
          <w:szCs w:val="32"/>
          <w:lang w:val="en-US" w:eastAsia="zh-CN"/>
        </w:rPr>
        <w:t>73.86</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73.86</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100</w:t>
      </w:r>
      <w:r>
        <w:rPr>
          <w:rFonts w:hint="eastAsia" w:ascii="仿宋_GB2312" w:hAnsi="ˎ̥" w:eastAsia="仿宋_GB2312"/>
          <w:sz w:val="32"/>
          <w:szCs w:val="32"/>
        </w:rPr>
        <w:t>%。</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ˎ̥" w:eastAsia="仿宋_GB2312"/>
          <w:b/>
          <w:color w:val="000000"/>
          <w:sz w:val="32"/>
          <w:szCs w:val="32"/>
          <w:highlight w:val="none"/>
        </w:rPr>
      </w:pPr>
      <w:r>
        <w:rPr>
          <w:rFonts w:hint="eastAsia" w:ascii="仿宋_GB2312" w:hAnsi="ˎ̥" w:eastAsia="仿宋_GB2312"/>
          <w:b/>
          <w:sz w:val="32"/>
          <w:szCs w:val="32"/>
          <w:lang w:eastAsia="zh-CN"/>
        </w:rPr>
        <w:t>行政事业单位养老支出（款）机关事业单位职业年金缴费支出（项）</w:t>
      </w:r>
      <w:r>
        <w:rPr>
          <w:rFonts w:hint="eastAsia" w:ascii="仿宋_GB2312" w:hAnsi="ˎ̥" w:eastAsia="仿宋_GB2312"/>
          <w:sz w:val="32"/>
          <w:szCs w:val="32"/>
        </w:rPr>
        <w:t>：年初预算为</w:t>
      </w:r>
      <w:r>
        <w:rPr>
          <w:rFonts w:hint="eastAsia" w:ascii="仿宋_GB2312" w:hAnsi="ˎ̥" w:eastAsia="仿宋_GB2312"/>
          <w:sz w:val="32"/>
          <w:szCs w:val="32"/>
          <w:lang w:val="en-US" w:eastAsia="zh-CN"/>
        </w:rPr>
        <w:t>54.95</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54.95</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100</w:t>
      </w:r>
      <w:r>
        <w:rPr>
          <w:rFonts w:hint="eastAsia" w:ascii="仿宋_GB2312" w:hAnsi="ˎ̥" w:eastAsia="仿宋_GB2312"/>
          <w:sz w:val="32"/>
          <w:szCs w:val="32"/>
        </w:rPr>
        <w:t>%。</w:t>
      </w:r>
    </w:p>
    <w:p>
      <w:pPr>
        <w:ind w:firstLine="643" w:firstLineChars="200"/>
        <w:rPr>
          <w:rFonts w:hint="eastAsia" w:ascii="仿宋_GB2312" w:hAnsi="ˎ̥" w:eastAsia="仿宋_GB2312"/>
          <w:sz w:val="32"/>
          <w:szCs w:val="32"/>
          <w:lang w:val="en-US" w:eastAsia="zh-CN"/>
        </w:rPr>
      </w:pPr>
      <w:r>
        <w:rPr>
          <w:rFonts w:hint="eastAsia" w:ascii="仿宋_GB2312" w:hAnsi="ˎ̥" w:eastAsia="仿宋_GB2312"/>
          <w:b/>
          <w:bCs/>
          <w:sz w:val="32"/>
          <w:szCs w:val="32"/>
        </w:rPr>
        <w:t>抚恤</w:t>
      </w:r>
      <w:r>
        <w:rPr>
          <w:rFonts w:hint="eastAsia" w:ascii="仿宋_GB2312" w:hAnsi="ˎ̥" w:eastAsia="仿宋_GB2312"/>
          <w:b/>
          <w:bCs/>
          <w:sz w:val="32"/>
          <w:szCs w:val="32"/>
          <w:lang w:eastAsia="zh-CN"/>
        </w:rPr>
        <w:t>（款）其他优</w:t>
      </w:r>
      <w:r>
        <w:rPr>
          <w:rFonts w:hint="eastAsia" w:ascii="仿宋_GB2312" w:hAnsi="ˎ̥" w:eastAsia="仿宋_GB2312"/>
          <w:b/>
          <w:bCs/>
          <w:sz w:val="32"/>
          <w:szCs w:val="32"/>
        </w:rPr>
        <w:t>抚</w:t>
      </w:r>
      <w:r>
        <w:rPr>
          <w:rFonts w:hint="eastAsia" w:ascii="仿宋_GB2312" w:hAnsi="ˎ̥" w:eastAsia="仿宋_GB2312"/>
          <w:b/>
          <w:bCs/>
          <w:sz w:val="32"/>
          <w:szCs w:val="32"/>
          <w:lang w:eastAsia="zh-CN"/>
        </w:rPr>
        <w:t>支出（项）</w:t>
      </w:r>
      <w:r>
        <w:rPr>
          <w:rFonts w:hint="eastAsia" w:ascii="仿宋_GB2312" w:hAnsi="ˎ̥" w:eastAsia="仿宋_GB2312"/>
          <w:sz w:val="32"/>
          <w:szCs w:val="32"/>
        </w:rPr>
        <w:t>： 年初预算为</w:t>
      </w:r>
      <w:r>
        <w:rPr>
          <w:rFonts w:hint="eastAsia" w:ascii="仿宋_GB2312" w:hAnsi="ˎ̥" w:eastAsia="仿宋_GB2312"/>
          <w:sz w:val="32"/>
          <w:szCs w:val="32"/>
          <w:lang w:val="en-US" w:eastAsia="zh-CN"/>
        </w:rPr>
        <w:t>1.62</w:t>
      </w:r>
      <w:r>
        <w:rPr>
          <w:rFonts w:hint="eastAsia" w:ascii="仿宋_GB2312" w:hAnsi="ˎ̥" w:eastAsia="仿宋_GB2312"/>
          <w:sz w:val="32"/>
          <w:szCs w:val="32"/>
        </w:rPr>
        <w:t>万元，支出决算为1.</w:t>
      </w:r>
      <w:r>
        <w:rPr>
          <w:rFonts w:hint="eastAsia" w:ascii="仿宋_GB2312" w:hAnsi="ˎ̥" w:eastAsia="仿宋_GB2312"/>
          <w:sz w:val="32"/>
          <w:szCs w:val="32"/>
          <w:lang w:val="en-US" w:eastAsia="zh-CN"/>
        </w:rPr>
        <w:t>62</w:t>
      </w:r>
      <w:r>
        <w:rPr>
          <w:rFonts w:hint="eastAsia" w:ascii="仿宋_GB2312" w:hAnsi="ˎ̥" w:eastAsia="仿宋_GB2312"/>
          <w:sz w:val="32"/>
          <w:szCs w:val="32"/>
        </w:rPr>
        <w:t>万元，完成年初预算的100%。</w:t>
      </w:r>
    </w:p>
    <w:p>
      <w:pPr>
        <w:numPr>
          <w:ilvl w:val="0"/>
          <w:numId w:val="5"/>
        </w:numPr>
        <w:ind w:firstLine="643" w:firstLineChars="200"/>
        <w:rPr>
          <w:rFonts w:hint="eastAsia" w:ascii="仿宋_GB2312" w:hAnsi="ˎ̥" w:eastAsia="仿宋_GB2312"/>
          <w:sz w:val="32"/>
          <w:szCs w:val="32"/>
        </w:rPr>
      </w:pPr>
      <w:r>
        <w:rPr>
          <w:rFonts w:hint="eastAsia" w:ascii="仿宋_GB2312" w:hAnsi="ˎ̥" w:eastAsia="仿宋_GB2312"/>
          <w:b/>
          <w:bCs/>
          <w:sz w:val="32"/>
          <w:szCs w:val="32"/>
        </w:rPr>
        <w:t>卫生健康</w:t>
      </w:r>
      <w:r>
        <w:rPr>
          <w:rFonts w:hint="eastAsia" w:ascii="仿宋_GB2312" w:hAnsi="ˎ̥" w:eastAsia="仿宋_GB2312"/>
          <w:b/>
          <w:bCs/>
          <w:sz w:val="32"/>
          <w:szCs w:val="32"/>
          <w:lang w:eastAsia="zh-CN"/>
        </w:rPr>
        <w:t>支出（类）</w:t>
      </w:r>
    </w:p>
    <w:p>
      <w:pPr>
        <w:numPr>
          <w:ilvl w:val="0"/>
          <w:numId w:val="0"/>
        </w:numPr>
        <w:ind w:firstLine="643" w:firstLineChars="200"/>
        <w:rPr>
          <w:rFonts w:hint="default" w:ascii="仿宋_GB2312" w:hAnsi="ˎ̥" w:eastAsia="仿宋_GB2312"/>
          <w:sz w:val="32"/>
          <w:szCs w:val="32"/>
          <w:lang w:val="en-US"/>
        </w:rPr>
      </w:pPr>
      <w:r>
        <w:rPr>
          <w:rFonts w:hint="eastAsia" w:ascii="仿宋_GB2312" w:hAnsi="ˎ̥" w:eastAsia="仿宋_GB2312"/>
          <w:b/>
          <w:bCs/>
          <w:sz w:val="32"/>
          <w:szCs w:val="32"/>
          <w:lang w:val="en-US" w:eastAsia="zh-CN"/>
        </w:rPr>
        <w:t xml:space="preserve">    卫生健康管理事务（款）其他卫生健康管理事务支出（项）：</w:t>
      </w:r>
      <w:r>
        <w:rPr>
          <w:rFonts w:hint="eastAsia" w:ascii="仿宋_GB2312" w:hAnsi="ˎ̥" w:eastAsia="仿宋_GB2312"/>
          <w:sz w:val="32"/>
          <w:szCs w:val="32"/>
        </w:rPr>
        <w:t>年初预算为</w:t>
      </w:r>
      <w:r>
        <w:rPr>
          <w:rFonts w:hint="eastAsia" w:ascii="仿宋_GB2312" w:hAnsi="ˎ̥" w:eastAsia="仿宋_GB2312"/>
          <w:sz w:val="32"/>
          <w:szCs w:val="32"/>
          <w:lang w:val="en-US" w:eastAsia="zh-CN"/>
        </w:rPr>
        <w:t>1.86</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1.86</w:t>
      </w:r>
      <w:r>
        <w:rPr>
          <w:rFonts w:hint="eastAsia" w:ascii="仿宋_GB2312" w:hAnsi="ˎ̥" w:eastAsia="仿宋_GB2312"/>
          <w:sz w:val="32"/>
          <w:szCs w:val="32"/>
        </w:rPr>
        <w:t>万元，完成年初预算的100%。</w:t>
      </w:r>
    </w:p>
    <w:p>
      <w:pPr>
        <w:ind w:firstLine="643" w:firstLineChars="200"/>
        <w:rPr>
          <w:rFonts w:hint="eastAsia" w:ascii="仿宋_GB2312" w:hAnsi="ˎ̥" w:eastAsia="仿宋_GB2312"/>
          <w:sz w:val="32"/>
          <w:szCs w:val="32"/>
        </w:rPr>
      </w:pPr>
      <w:r>
        <w:rPr>
          <w:rFonts w:hint="eastAsia" w:ascii="仿宋_GB2312" w:hAnsi="ˎ̥" w:eastAsia="仿宋_GB2312"/>
          <w:b/>
          <w:bCs/>
          <w:sz w:val="32"/>
          <w:szCs w:val="32"/>
        </w:rPr>
        <w:t>基层医疗卫生机构</w:t>
      </w:r>
      <w:r>
        <w:rPr>
          <w:rFonts w:hint="eastAsia" w:ascii="仿宋_GB2312" w:hAnsi="ˎ̥" w:eastAsia="仿宋_GB2312"/>
          <w:b/>
          <w:bCs/>
          <w:sz w:val="32"/>
          <w:szCs w:val="32"/>
          <w:lang w:eastAsia="zh-CN"/>
        </w:rPr>
        <w:t>（款）乡镇卫生院（项）</w:t>
      </w:r>
      <w:r>
        <w:rPr>
          <w:rFonts w:hint="eastAsia" w:ascii="仿宋_GB2312" w:hAnsi="ˎ̥" w:eastAsia="仿宋_GB2312"/>
          <w:sz w:val="32"/>
          <w:szCs w:val="32"/>
        </w:rPr>
        <w:t>:年初预算为</w:t>
      </w:r>
      <w:r>
        <w:rPr>
          <w:rFonts w:hint="eastAsia" w:ascii="仿宋_GB2312" w:hAnsi="ˎ̥" w:eastAsia="仿宋_GB2312"/>
          <w:sz w:val="32"/>
          <w:szCs w:val="32"/>
          <w:lang w:val="en-US" w:eastAsia="zh-CN"/>
        </w:rPr>
        <w:t>720</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720</w:t>
      </w:r>
      <w:r>
        <w:rPr>
          <w:rFonts w:hint="eastAsia" w:ascii="仿宋_GB2312" w:hAnsi="ˎ̥" w:eastAsia="仿宋_GB2312"/>
          <w:sz w:val="32"/>
          <w:szCs w:val="32"/>
        </w:rPr>
        <w:t>万元，完成年初预算的100%。</w:t>
      </w:r>
    </w:p>
    <w:p>
      <w:pPr>
        <w:ind w:firstLine="643" w:firstLineChars="200"/>
        <w:rPr>
          <w:rFonts w:hint="eastAsia" w:ascii="仿宋_GB2312" w:hAnsi="ˎ̥" w:eastAsia="仿宋_GB2312"/>
          <w:sz w:val="32"/>
          <w:szCs w:val="32"/>
        </w:rPr>
      </w:pPr>
      <w:r>
        <w:rPr>
          <w:rFonts w:hint="eastAsia" w:ascii="仿宋_GB2312" w:hAnsi="ˎ̥" w:eastAsia="仿宋_GB2312"/>
          <w:b/>
          <w:bCs/>
          <w:sz w:val="32"/>
          <w:szCs w:val="32"/>
        </w:rPr>
        <w:t>基层医疗卫生机构</w:t>
      </w:r>
      <w:r>
        <w:rPr>
          <w:rFonts w:hint="eastAsia" w:ascii="仿宋_GB2312" w:hAnsi="ˎ̥" w:eastAsia="仿宋_GB2312"/>
          <w:b/>
          <w:bCs/>
          <w:sz w:val="32"/>
          <w:szCs w:val="32"/>
          <w:lang w:eastAsia="zh-CN"/>
        </w:rPr>
        <w:t>（款）其他基层</w:t>
      </w:r>
      <w:r>
        <w:rPr>
          <w:rFonts w:hint="eastAsia" w:ascii="仿宋_GB2312" w:hAnsi="ˎ̥" w:eastAsia="仿宋_GB2312"/>
          <w:b/>
          <w:bCs/>
          <w:sz w:val="32"/>
          <w:szCs w:val="32"/>
        </w:rPr>
        <w:t>医疗卫生机构</w:t>
      </w:r>
      <w:r>
        <w:rPr>
          <w:rFonts w:hint="eastAsia" w:ascii="仿宋_GB2312" w:hAnsi="ˎ̥" w:eastAsia="仿宋_GB2312"/>
          <w:b/>
          <w:bCs/>
          <w:sz w:val="32"/>
          <w:szCs w:val="32"/>
          <w:lang w:eastAsia="zh-CN"/>
        </w:rPr>
        <w:t>支出（项）</w:t>
      </w:r>
      <w:r>
        <w:rPr>
          <w:rFonts w:hint="eastAsia" w:ascii="仿宋_GB2312" w:hAnsi="ˎ̥" w:eastAsia="仿宋_GB2312"/>
          <w:sz w:val="32"/>
          <w:szCs w:val="32"/>
        </w:rPr>
        <w:t>:年初预算为</w:t>
      </w:r>
      <w:r>
        <w:rPr>
          <w:rFonts w:hint="eastAsia" w:ascii="仿宋_GB2312" w:hAnsi="ˎ̥" w:eastAsia="仿宋_GB2312"/>
          <w:sz w:val="32"/>
          <w:szCs w:val="32"/>
          <w:lang w:val="en-US" w:eastAsia="zh-CN"/>
        </w:rPr>
        <w:t>465.63</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465.63</w:t>
      </w:r>
      <w:r>
        <w:rPr>
          <w:rFonts w:hint="eastAsia" w:ascii="仿宋_GB2312" w:hAnsi="ˎ̥" w:eastAsia="仿宋_GB2312"/>
          <w:sz w:val="32"/>
          <w:szCs w:val="32"/>
        </w:rPr>
        <w:t>万元，完成年初预算的100%。</w:t>
      </w:r>
    </w:p>
    <w:p>
      <w:pPr>
        <w:ind w:firstLine="643" w:firstLineChars="200"/>
        <w:rPr>
          <w:rFonts w:hint="eastAsia" w:ascii="仿宋_GB2312" w:hAnsi="ˎ̥" w:eastAsia="仿宋_GB2312"/>
          <w:sz w:val="32"/>
          <w:szCs w:val="32"/>
        </w:rPr>
      </w:pPr>
      <w:r>
        <w:rPr>
          <w:rFonts w:hint="eastAsia" w:ascii="仿宋_GB2312" w:hAnsi="ˎ̥" w:eastAsia="仿宋_GB2312"/>
          <w:b/>
          <w:bCs/>
          <w:sz w:val="32"/>
          <w:szCs w:val="32"/>
        </w:rPr>
        <w:t>公共卫生</w:t>
      </w:r>
      <w:r>
        <w:rPr>
          <w:rFonts w:hint="eastAsia" w:ascii="仿宋_GB2312" w:hAnsi="ˎ̥" w:eastAsia="仿宋_GB2312"/>
          <w:b/>
          <w:bCs/>
          <w:sz w:val="32"/>
          <w:szCs w:val="32"/>
          <w:lang w:eastAsia="zh-CN"/>
        </w:rPr>
        <w:t>（款）妇幼保健机构（项）</w:t>
      </w:r>
      <w:r>
        <w:rPr>
          <w:rFonts w:hint="eastAsia" w:ascii="仿宋_GB2312" w:hAnsi="ˎ̥" w:eastAsia="仿宋_GB2312"/>
          <w:sz w:val="32"/>
          <w:szCs w:val="32"/>
        </w:rPr>
        <w:t>:年初预算为</w:t>
      </w:r>
      <w:r>
        <w:rPr>
          <w:rFonts w:hint="eastAsia" w:ascii="仿宋_GB2312" w:hAnsi="ˎ̥" w:eastAsia="仿宋_GB2312"/>
          <w:sz w:val="32"/>
          <w:szCs w:val="32"/>
          <w:lang w:val="en-US" w:eastAsia="zh-CN"/>
        </w:rPr>
        <w:t>10.64</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10.64</w:t>
      </w:r>
      <w:r>
        <w:rPr>
          <w:rFonts w:hint="eastAsia" w:ascii="仿宋_GB2312" w:hAnsi="ˎ̥" w:eastAsia="仿宋_GB2312"/>
          <w:sz w:val="32"/>
          <w:szCs w:val="32"/>
        </w:rPr>
        <w:t>万元，完成年初预算的100%。</w:t>
      </w:r>
    </w:p>
    <w:p>
      <w:pPr>
        <w:ind w:firstLine="643" w:firstLineChars="200"/>
        <w:rPr>
          <w:rFonts w:hint="eastAsia" w:ascii="仿宋_GB2312" w:hAnsi="ˎ̥" w:eastAsia="仿宋_GB2312"/>
          <w:sz w:val="32"/>
          <w:szCs w:val="32"/>
        </w:rPr>
      </w:pPr>
      <w:r>
        <w:rPr>
          <w:rFonts w:hint="eastAsia" w:ascii="仿宋_GB2312" w:hAnsi="ˎ̥" w:eastAsia="仿宋_GB2312"/>
          <w:b/>
          <w:bCs/>
          <w:sz w:val="32"/>
          <w:szCs w:val="32"/>
        </w:rPr>
        <w:t>公共卫生</w:t>
      </w:r>
      <w:r>
        <w:rPr>
          <w:rFonts w:hint="eastAsia" w:ascii="仿宋_GB2312" w:hAnsi="ˎ̥" w:eastAsia="仿宋_GB2312"/>
          <w:b/>
          <w:bCs/>
          <w:sz w:val="32"/>
          <w:szCs w:val="32"/>
          <w:lang w:eastAsia="zh-CN"/>
        </w:rPr>
        <w:t>（款）基本公共卫生服务（项）</w:t>
      </w:r>
      <w:r>
        <w:rPr>
          <w:rFonts w:hint="eastAsia" w:ascii="仿宋_GB2312" w:hAnsi="ˎ̥" w:eastAsia="仿宋_GB2312"/>
          <w:sz w:val="32"/>
          <w:szCs w:val="32"/>
        </w:rPr>
        <w:t>:年初预算为</w:t>
      </w:r>
      <w:r>
        <w:rPr>
          <w:rFonts w:hint="eastAsia" w:ascii="仿宋_GB2312" w:hAnsi="ˎ̥" w:eastAsia="仿宋_GB2312"/>
          <w:sz w:val="32"/>
          <w:szCs w:val="32"/>
          <w:lang w:val="en-US" w:eastAsia="zh-CN"/>
        </w:rPr>
        <w:t>227.67</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227.67</w:t>
      </w:r>
      <w:r>
        <w:rPr>
          <w:rFonts w:hint="eastAsia" w:ascii="仿宋_GB2312" w:hAnsi="ˎ̥" w:eastAsia="仿宋_GB2312"/>
          <w:sz w:val="32"/>
          <w:szCs w:val="32"/>
        </w:rPr>
        <w:t>万元，完成年初预算的100%。</w:t>
      </w:r>
    </w:p>
    <w:p>
      <w:pPr>
        <w:ind w:firstLine="643" w:firstLineChars="200"/>
        <w:rPr>
          <w:rFonts w:hint="eastAsia" w:ascii="仿宋_GB2312" w:hAnsi="ˎ̥" w:eastAsia="仿宋_GB2312"/>
          <w:sz w:val="32"/>
          <w:szCs w:val="32"/>
        </w:rPr>
      </w:pPr>
      <w:r>
        <w:rPr>
          <w:rFonts w:hint="eastAsia" w:ascii="仿宋_GB2312" w:hAnsi="ˎ̥" w:eastAsia="仿宋_GB2312"/>
          <w:b/>
          <w:bCs/>
          <w:sz w:val="32"/>
          <w:szCs w:val="32"/>
        </w:rPr>
        <w:t>公共卫生</w:t>
      </w:r>
      <w:r>
        <w:rPr>
          <w:rFonts w:hint="eastAsia" w:ascii="仿宋_GB2312" w:hAnsi="ˎ̥" w:eastAsia="仿宋_GB2312"/>
          <w:b/>
          <w:bCs/>
          <w:sz w:val="32"/>
          <w:szCs w:val="32"/>
          <w:lang w:eastAsia="zh-CN"/>
        </w:rPr>
        <w:t>（款）重大公共卫生服务（项）</w:t>
      </w:r>
      <w:r>
        <w:rPr>
          <w:rFonts w:hint="eastAsia" w:ascii="仿宋_GB2312" w:hAnsi="ˎ̥" w:eastAsia="仿宋_GB2312"/>
          <w:sz w:val="32"/>
          <w:szCs w:val="32"/>
        </w:rPr>
        <w:t>:年初预算为</w:t>
      </w:r>
      <w:r>
        <w:rPr>
          <w:rFonts w:hint="eastAsia" w:ascii="仿宋_GB2312" w:hAnsi="ˎ̥" w:eastAsia="仿宋_GB2312"/>
          <w:sz w:val="32"/>
          <w:szCs w:val="32"/>
          <w:lang w:val="en-US" w:eastAsia="zh-CN"/>
        </w:rPr>
        <w:t>3.49</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3.49</w:t>
      </w:r>
      <w:r>
        <w:rPr>
          <w:rFonts w:hint="eastAsia" w:ascii="仿宋_GB2312" w:hAnsi="ˎ̥" w:eastAsia="仿宋_GB2312"/>
          <w:sz w:val="32"/>
          <w:szCs w:val="32"/>
        </w:rPr>
        <w:t>万元，完成年初预算的100%。</w:t>
      </w:r>
    </w:p>
    <w:p>
      <w:pPr>
        <w:ind w:firstLine="643" w:firstLineChars="200"/>
        <w:rPr>
          <w:rFonts w:hint="eastAsia" w:ascii="仿宋_GB2312" w:hAnsi="ˎ̥" w:eastAsia="仿宋_GB2312"/>
          <w:sz w:val="32"/>
          <w:szCs w:val="32"/>
        </w:rPr>
      </w:pPr>
      <w:r>
        <w:rPr>
          <w:rFonts w:hint="eastAsia" w:ascii="仿宋_GB2312" w:hAnsi="ˎ̥" w:eastAsia="仿宋_GB2312"/>
          <w:b/>
          <w:bCs/>
          <w:sz w:val="32"/>
          <w:szCs w:val="32"/>
        </w:rPr>
        <w:t>公共卫生</w:t>
      </w:r>
      <w:r>
        <w:rPr>
          <w:rFonts w:hint="eastAsia" w:ascii="仿宋_GB2312" w:hAnsi="ˎ̥" w:eastAsia="仿宋_GB2312"/>
          <w:b/>
          <w:bCs/>
          <w:sz w:val="32"/>
          <w:szCs w:val="32"/>
          <w:lang w:eastAsia="zh-CN"/>
        </w:rPr>
        <w:t>（款）突发公共卫生事件应急处理（项）</w:t>
      </w:r>
      <w:r>
        <w:rPr>
          <w:rFonts w:hint="eastAsia" w:ascii="仿宋_GB2312" w:hAnsi="ˎ̥" w:eastAsia="仿宋_GB2312"/>
          <w:sz w:val="32"/>
          <w:szCs w:val="32"/>
        </w:rPr>
        <w:t>:年初预算为</w:t>
      </w:r>
      <w:r>
        <w:rPr>
          <w:rFonts w:hint="eastAsia" w:ascii="仿宋_GB2312" w:hAnsi="ˎ̥" w:eastAsia="仿宋_GB2312"/>
          <w:sz w:val="32"/>
          <w:szCs w:val="32"/>
          <w:lang w:val="en-US" w:eastAsia="zh-CN"/>
        </w:rPr>
        <w:t>35.58</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35.58</w:t>
      </w:r>
      <w:r>
        <w:rPr>
          <w:rFonts w:hint="eastAsia" w:ascii="仿宋_GB2312" w:hAnsi="ˎ̥" w:eastAsia="仿宋_GB2312"/>
          <w:sz w:val="32"/>
          <w:szCs w:val="32"/>
        </w:rPr>
        <w:t>万元，完成年初预算的100%。</w:t>
      </w:r>
    </w:p>
    <w:p>
      <w:pPr>
        <w:ind w:firstLine="643" w:firstLineChars="200"/>
        <w:rPr>
          <w:rFonts w:hint="eastAsia" w:ascii="仿宋_GB2312" w:hAnsi="ˎ̥" w:eastAsia="仿宋_GB2312"/>
          <w:sz w:val="32"/>
          <w:szCs w:val="32"/>
        </w:rPr>
      </w:pPr>
      <w:r>
        <w:rPr>
          <w:rFonts w:hint="eastAsia" w:ascii="仿宋_GB2312" w:hAnsi="ˎ̥" w:eastAsia="仿宋_GB2312"/>
          <w:b/>
          <w:bCs/>
          <w:sz w:val="32"/>
          <w:szCs w:val="32"/>
        </w:rPr>
        <w:t>公共卫生</w:t>
      </w:r>
      <w:r>
        <w:rPr>
          <w:rFonts w:hint="eastAsia" w:ascii="仿宋_GB2312" w:hAnsi="ˎ̥" w:eastAsia="仿宋_GB2312"/>
          <w:b/>
          <w:bCs/>
          <w:sz w:val="32"/>
          <w:szCs w:val="32"/>
          <w:lang w:eastAsia="zh-CN"/>
        </w:rPr>
        <w:t>（款）其他公共卫生支出（项）</w:t>
      </w:r>
      <w:r>
        <w:rPr>
          <w:rFonts w:hint="eastAsia" w:ascii="仿宋_GB2312" w:hAnsi="ˎ̥" w:eastAsia="仿宋_GB2312"/>
          <w:sz w:val="32"/>
          <w:szCs w:val="32"/>
        </w:rPr>
        <w:t>:年初预算为</w:t>
      </w:r>
      <w:r>
        <w:rPr>
          <w:rFonts w:hint="eastAsia" w:ascii="仿宋_GB2312" w:hAnsi="ˎ̥" w:eastAsia="仿宋_GB2312"/>
          <w:sz w:val="32"/>
          <w:szCs w:val="32"/>
          <w:lang w:val="en-US" w:eastAsia="zh-CN"/>
        </w:rPr>
        <w:t>2.26</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2.26</w:t>
      </w:r>
      <w:r>
        <w:rPr>
          <w:rFonts w:hint="eastAsia" w:ascii="仿宋_GB2312" w:hAnsi="ˎ̥" w:eastAsia="仿宋_GB2312"/>
          <w:sz w:val="32"/>
          <w:szCs w:val="32"/>
        </w:rPr>
        <w:t>万元，完成年初预算的100%。</w:t>
      </w:r>
    </w:p>
    <w:p>
      <w:pPr>
        <w:ind w:firstLine="643" w:firstLineChars="200"/>
        <w:rPr>
          <w:rFonts w:hint="eastAsia" w:ascii="仿宋_GB2312" w:hAnsi="ˎ̥" w:eastAsia="仿宋_GB2312"/>
          <w:sz w:val="32"/>
          <w:szCs w:val="32"/>
        </w:rPr>
      </w:pPr>
      <w:r>
        <w:rPr>
          <w:rFonts w:hint="eastAsia" w:ascii="仿宋_GB2312" w:hAnsi="ˎ̥" w:eastAsia="仿宋_GB2312"/>
          <w:b/>
          <w:bCs/>
          <w:sz w:val="32"/>
          <w:szCs w:val="32"/>
        </w:rPr>
        <w:t>行政事业单位医疗</w:t>
      </w:r>
      <w:r>
        <w:rPr>
          <w:rFonts w:hint="eastAsia" w:ascii="仿宋_GB2312" w:hAnsi="ˎ̥" w:eastAsia="仿宋_GB2312"/>
          <w:b/>
          <w:bCs/>
          <w:sz w:val="32"/>
          <w:szCs w:val="32"/>
          <w:lang w:eastAsia="zh-CN"/>
        </w:rPr>
        <w:t>（款）事业单位医疗（项）</w:t>
      </w:r>
      <w:r>
        <w:rPr>
          <w:rFonts w:hint="eastAsia" w:ascii="仿宋_GB2312" w:hAnsi="ˎ̥" w:eastAsia="仿宋_GB2312"/>
          <w:sz w:val="32"/>
          <w:szCs w:val="32"/>
        </w:rPr>
        <w:t>:年初预算为</w:t>
      </w:r>
      <w:r>
        <w:rPr>
          <w:rFonts w:hint="eastAsia" w:ascii="仿宋_GB2312" w:hAnsi="ˎ̥" w:eastAsia="仿宋_GB2312"/>
          <w:sz w:val="32"/>
          <w:szCs w:val="32"/>
          <w:lang w:val="en-US" w:eastAsia="zh-CN"/>
        </w:rPr>
        <w:t>39.24</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39.24</w:t>
      </w:r>
      <w:r>
        <w:rPr>
          <w:rFonts w:hint="eastAsia" w:ascii="仿宋_GB2312" w:hAnsi="ˎ̥" w:eastAsia="仿宋_GB2312"/>
          <w:sz w:val="32"/>
          <w:szCs w:val="32"/>
        </w:rPr>
        <w:t>万元，完成年初预算的100%。</w:t>
      </w:r>
    </w:p>
    <w:p>
      <w:pPr>
        <w:ind w:firstLine="643" w:firstLineChars="200"/>
        <w:rPr>
          <w:rFonts w:hint="eastAsia" w:ascii="仿宋_GB2312" w:hAnsi="ˎ̥" w:eastAsia="仿宋_GB2312"/>
          <w:sz w:val="32"/>
          <w:szCs w:val="32"/>
        </w:rPr>
      </w:pPr>
      <w:r>
        <w:rPr>
          <w:rFonts w:hint="eastAsia" w:ascii="仿宋_GB2312" w:hAnsi="ˎ̥" w:eastAsia="仿宋_GB2312"/>
          <w:b/>
          <w:bCs/>
          <w:sz w:val="32"/>
          <w:szCs w:val="32"/>
        </w:rPr>
        <w:t>行政事业单位医疗</w:t>
      </w:r>
      <w:r>
        <w:rPr>
          <w:rFonts w:hint="eastAsia" w:ascii="仿宋_GB2312" w:hAnsi="ˎ̥" w:eastAsia="仿宋_GB2312"/>
          <w:b/>
          <w:bCs/>
          <w:sz w:val="32"/>
          <w:szCs w:val="32"/>
          <w:lang w:eastAsia="zh-CN"/>
        </w:rPr>
        <w:t>（款）公务员医疗补助（项）</w:t>
      </w:r>
      <w:r>
        <w:rPr>
          <w:rFonts w:hint="eastAsia" w:ascii="仿宋_GB2312" w:hAnsi="ˎ̥" w:eastAsia="仿宋_GB2312"/>
          <w:sz w:val="32"/>
          <w:szCs w:val="32"/>
        </w:rPr>
        <w:t>:年初预算为</w:t>
      </w:r>
      <w:r>
        <w:rPr>
          <w:rFonts w:hint="eastAsia" w:ascii="仿宋_GB2312" w:hAnsi="ˎ̥" w:eastAsia="仿宋_GB2312"/>
          <w:sz w:val="32"/>
          <w:szCs w:val="32"/>
          <w:lang w:val="en-US" w:eastAsia="zh-CN"/>
        </w:rPr>
        <w:t>42.94</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42.94</w:t>
      </w:r>
      <w:r>
        <w:rPr>
          <w:rFonts w:hint="eastAsia" w:ascii="仿宋_GB2312" w:hAnsi="ˎ̥" w:eastAsia="仿宋_GB2312"/>
          <w:sz w:val="32"/>
          <w:szCs w:val="32"/>
        </w:rPr>
        <w:t>万元，完成年初预算的100%。</w:t>
      </w:r>
    </w:p>
    <w:p>
      <w:pPr>
        <w:ind w:firstLine="643" w:firstLineChars="200"/>
        <w:rPr>
          <w:rFonts w:ascii="仿宋_GB2312" w:hAnsi="ˎ̥" w:eastAsia="仿宋_GB2312"/>
          <w:sz w:val="32"/>
          <w:szCs w:val="32"/>
        </w:rPr>
      </w:pPr>
      <w:r>
        <w:rPr>
          <w:rFonts w:hint="eastAsia" w:ascii="仿宋_GB2312" w:hAnsi="ˎ̥" w:eastAsia="仿宋_GB2312"/>
          <w:b/>
          <w:bCs/>
          <w:color w:val="auto"/>
          <w:sz w:val="32"/>
          <w:szCs w:val="32"/>
        </w:rPr>
        <w:t>其他卫生健康支出</w:t>
      </w:r>
      <w:r>
        <w:rPr>
          <w:rFonts w:hint="eastAsia" w:ascii="仿宋_GB2312" w:hAnsi="ˎ̥" w:eastAsia="仿宋_GB2312"/>
          <w:b/>
          <w:bCs/>
          <w:color w:val="auto"/>
          <w:sz w:val="32"/>
          <w:szCs w:val="32"/>
          <w:lang w:eastAsia="zh-CN"/>
        </w:rPr>
        <w:t>（款）其他卫生健康支出（项）</w:t>
      </w:r>
      <w:r>
        <w:rPr>
          <w:rFonts w:hint="eastAsia" w:ascii="仿宋_GB2312" w:hAnsi="ˎ̥" w:eastAsia="仿宋_GB2312"/>
          <w:sz w:val="32"/>
          <w:szCs w:val="32"/>
        </w:rPr>
        <w:t>:年初预算为</w:t>
      </w:r>
      <w:r>
        <w:rPr>
          <w:rFonts w:hint="eastAsia" w:ascii="仿宋_GB2312" w:hAnsi="ˎ̥" w:eastAsia="仿宋_GB2312"/>
          <w:sz w:val="32"/>
          <w:szCs w:val="32"/>
          <w:lang w:val="en-US" w:eastAsia="zh-CN"/>
        </w:rPr>
        <w:t>176.8</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176.8</w:t>
      </w:r>
      <w:r>
        <w:rPr>
          <w:rFonts w:hint="eastAsia" w:ascii="仿宋_GB2312" w:hAnsi="ˎ̥" w:eastAsia="仿宋_GB2312"/>
          <w:sz w:val="32"/>
          <w:szCs w:val="32"/>
        </w:rPr>
        <w:t>万元，完成年初预算的100%。</w:t>
      </w:r>
    </w:p>
    <w:p>
      <w:pPr>
        <w:numPr>
          <w:ilvl w:val="0"/>
          <w:numId w:val="5"/>
        </w:numPr>
        <w:ind w:left="0" w:leftChars="0" w:firstLine="643" w:firstLineChars="200"/>
        <w:rPr>
          <w:rFonts w:hint="eastAsia" w:ascii="仿宋_GB2312" w:hAnsi="ˎ̥" w:eastAsia="仿宋_GB2312"/>
          <w:b/>
          <w:bCs/>
          <w:sz w:val="32"/>
          <w:szCs w:val="32"/>
        </w:rPr>
      </w:pPr>
      <w:r>
        <w:rPr>
          <w:rFonts w:hint="eastAsia" w:ascii="仿宋_GB2312" w:hAnsi="ˎ̥" w:eastAsia="仿宋_GB2312"/>
          <w:b/>
          <w:bCs/>
          <w:sz w:val="32"/>
          <w:szCs w:val="32"/>
        </w:rPr>
        <w:t>住房保障</w:t>
      </w:r>
      <w:r>
        <w:rPr>
          <w:rFonts w:hint="eastAsia" w:ascii="仿宋_GB2312" w:hAnsi="ˎ̥" w:eastAsia="仿宋_GB2312"/>
          <w:b/>
          <w:bCs/>
          <w:sz w:val="32"/>
          <w:szCs w:val="32"/>
          <w:lang w:eastAsia="zh-CN"/>
        </w:rPr>
        <w:t>支出</w:t>
      </w:r>
      <w:r>
        <w:rPr>
          <w:rFonts w:hint="eastAsia" w:ascii="仿宋_GB2312" w:hAnsi="ˎ̥" w:eastAsia="仿宋_GB2312"/>
          <w:b/>
          <w:bCs/>
          <w:sz w:val="32"/>
          <w:szCs w:val="32"/>
        </w:rPr>
        <w:t>（类）</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ˎ̥" w:eastAsia="仿宋_GB2312"/>
          <w:color w:val="000000"/>
          <w:sz w:val="32"/>
          <w:szCs w:val="32"/>
          <w:highlight w:val="none"/>
        </w:rPr>
      </w:pPr>
      <w:r>
        <w:rPr>
          <w:rFonts w:hint="eastAsia" w:ascii="仿宋_GB2312" w:hAnsi="ˎ̥" w:eastAsia="仿宋_GB2312"/>
          <w:b/>
          <w:bCs/>
          <w:sz w:val="32"/>
          <w:szCs w:val="32"/>
          <w:lang w:eastAsia="zh-CN"/>
        </w:rPr>
        <w:t>住房改革支出（款）住房公积金（项）：</w:t>
      </w:r>
      <w:r>
        <w:rPr>
          <w:rFonts w:hint="eastAsia" w:ascii="仿宋_GB2312" w:hAnsi="ˎ̥" w:eastAsia="仿宋_GB2312"/>
          <w:sz w:val="32"/>
          <w:szCs w:val="32"/>
        </w:rPr>
        <w:t>年初预算为</w:t>
      </w:r>
      <w:r>
        <w:rPr>
          <w:rFonts w:hint="eastAsia" w:ascii="仿宋_GB2312" w:hAnsi="ˎ̥" w:eastAsia="仿宋_GB2312"/>
          <w:sz w:val="32"/>
          <w:szCs w:val="32"/>
          <w:lang w:val="en-US" w:eastAsia="zh-CN"/>
        </w:rPr>
        <w:t>57.37</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57.37</w:t>
      </w:r>
      <w:r>
        <w:rPr>
          <w:rFonts w:hint="eastAsia" w:ascii="仿宋_GB2312" w:hAnsi="ˎ̥" w:eastAsia="仿宋_GB2312"/>
          <w:sz w:val="32"/>
          <w:szCs w:val="32"/>
        </w:rPr>
        <w:t>万元，完成年初预算的100%。</w:t>
      </w:r>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eastAsia" w:ascii="黑体" w:hAnsi="黑体" w:eastAsia="黑体" w:cs="黑体"/>
          <w:color w:val="000000"/>
          <w:sz w:val="32"/>
          <w:szCs w:val="32"/>
          <w:highlight w:val="none"/>
        </w:rPr>
      </w:pPr>
      <w:r>
        <w:rPr>
          <w:rFonts w:hint="eastAsia" w:ascii="黑体" w:hAnsi="黑体" w:eastAsia="黑体" w:cs="黑体"/>
          <w:bCs/>
          <w:color w:val="000000"/>
          <w:sz w:val="32"/>
          <w:szCs w:val="32"/>
          <w:highlight w:val="none"/>
        </w:rPr>
        <w:t>六、一般公共预算财政拨款基本支出决算情况说明</w:t>
      </w:r>
    </w:p>
    <w:p>
      <w:pPr>
        <w:keepNext w:val="0"/>
        <w:keepLines w:val="0"/>
        <w:pageBreakBefore w:val="0"/>
        <w:tabs>
          <w:tab w:val="center" w:pos="4473"/>
        </w:tabs>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2022年度财政拨款基本支出</w:t>
      </w:r>
      <w:r>
        <w:rPr>
          <w:rFonts w:hint="eastAsia" w:ascii="仿宋_GB2312" w:hAnsi="ˎ̥" w:eastAsia="仿宋_GB2312"/>
          <w:color w:val="000000"/>
          <w:sz w:val="32"/>
          <w:szCs w:val="32"/>
          <w:highlight w:val="none"/>
          <w:lang w:val="en-US" w:eastAsia="zh-CN"/>
        </w:rPr>
        <w:t>993.29</w:t>
      </w:r>
      <w:r>
        <w:rPr>
          <w:rFonts w:hint="eastAsia" w:ascii="仿宋_GB2312" w:hAnsi="ˎ̥" w:eastAsia="仿宋_GB2312"/>
          <w:color w:val="000000"/>
          <w:sz w:val="32"/>
          <w:szCs w:val="32"/>
          <w:highlight w:val="none"/>
        </w:rPr>
        <w:t>万元，其中：人员经费</w:t>
      </w:r>
      <w:r>
        <w:rPr>
          <w:rFonts w:hint="eastAsia" w:ascii="仿宋_GB2312" w:hAnsi="ˎ̥" w:eastAsia="仿宋_GB2312"/>
          <w:color w:val="000000"/>
          <w:sz w:val="32"/>
          <w:szCs w:val="32"/>
          <w:highlight w:val="none"/>
          <w:lang w:val="en-US" w:eastAsia="zh-CN"/>
        </w:rPr>
        <w:t>937.54</w:t>
      </w:r>
      <w:r>
        <w:rPr>
          <w:rFonts w:hint="eastAsia" w:ascii="仿宋_GB2312" w:hAnsi="ˎ̥" w:eastAsia="仿宋_GB2312"/>
          <w:color w:val="000000"/>
          <w:sz w:val="32"/>
          <w:szCs w:val="32"/>
          <w:highlight w:val="none"/>
        </w:rPr>
        <w:t>万元，主要包括：工资福利支出中的基本工资、津贴补贴、绩效工资、机关事业单位基本养老保险缴费、职业年金缴费、职工基本医疗保险缴费、公务员医疗补助缴费、其他社会保障缴费、住房公积金；对个人和家庭的补助中的抚恤金、生活补助。公用经费</w:t>
      </w:r>
      <w:r>
        <w:rPr>
          <w:rFonts w:hint="eastAsia" w:ascii="仿宋_GB2312" w:hAnsi="ˎ̥" w:eastAsia="仿宋_GB2312"/>
          <w:color w:val="000000"/>
          <w:sz w:val="32"/>
          <w:szCs w:val="32"/>
          <w:highlight w:val="none"/>
          <w:lang w:val="en-US" w:eastAsia="zh-CN"/>
        </w:rPr>
        <w:t>55.75</w:t>
      </w:r>
      <w:r>
        <w:rPr>
          <w:rFonts w:hint="eastAsia" w:ascii="仿宋_GB2312" w:hAnsi="ˎ̥" w:eastAsia="仿宋_GB2312"/>
          <w:color w:val="000000"/>
          <w:sz w:val="32"/>
          <w:szCs w:val="32"/>
          <w:highlight w:val="none"/>
        </w:rPr>
        <w:t>万元，主要包括：商品和服务支出中的办公费、水费、电费、邮电费、差旅费、会议费、专用材料费、工会经费、福利费、税金及附加费用；</w:t>
      </w:r>
    </w:p>
    <w:p>
      <w:pPr>
        <w:keepNext w:val="0"/>
        <w:keepLines w:val="0"/>
        <w:pageBreakBefore w:val="0"/>
        <w:tabs>
          <w:tab w:val="center" w:pos="4473"/>
        </w:tabs>
        <w:kinsoku/>
        <w:wordWrap/>
        <w:overflowPunct/>
        <w:topLinePunct w:val="0"/>
        <w:autoSpaceDE/>
        <w:autoSpaceDN/>
        <w:bidi w:val="0"/>
        <w:adjustRightInd/>
        <w:snapToGrid/>
        <w:spacing w:line="560" w:lineRule="exact"/>
        <w:ind w:firstLine="627" w:firstLineChars="196"/>
        <w:textAlignment w:val="auto"/>
        <w:rPr>
          <w:rFonts w:hint="eastAsia" w:ascii="黑体" w:hAnsi="黑体" w:eastAsia="黑体" w:cs="黑体"/>
          <w:bCs/>
          <w:color w:val="000000"/>
          <w:sz w:val="32"/>
          <w:szCs w:val="32"/>
          <w:highlight w:val="none"/>
        </w:rPr>
      </w:pPr>
      <w:r>
        <w:rPr>
          <w:rFonts w:hint="eastAsia" w:ascii="黑体" w:hAnsi="黑体" w:eastAsia="黑体" w:cs="黑体"/>
          <w:bCs/>
          <w:color w:val="000000"/>
          <w:sz w:val="32"/>
          <w:szCs w:val="32"/>
          <w:highlight w:val="none"/>
        </w:rPr>
        <w:t>七、政府性基金预算财政拨款支出决算情况说明</w:t>
      </w:r>
    </w:p>
    <w:p>
      <w:pPr>
        <w:keepNext w:val="0"/>
        <w:keepLines w:val="0"/>
        <w:pageBreakBefore w:val="0"/>
        <w:kinsoku/>
        <w:wordWrap/>
        <w:overflowPunct/>
        <w:topLinePunct w:val="0"/>
        <w:autoSpaceDE/>
        <w:autoSpaceDN/>
        <w:bidi w:val="0"/>
        <w:adjustRightInd/>
        <w:snapToGrid/>
        <w:spacing w:line="560" w:lineRule="exact"/>
        <w:ind w:left="638" w:leftChars="304" w:firstLine="0" w:firstLineChars="0"/>
        <w:textAlignment w:val="auto"/>
        <w:rPr>
          <w:rFonts w:hint="eastAsia" w:ascii="楷体" w:hAnsi="楷体" w:eastAsia="楷体" w:cs="楷体"/>
          <w:color w:val="000000"/>
          <w:sz w:val="32"/>
          <w:szCs w:val="32"/>
          <w:highlight w:val="none"/>
          <w:lang w:eastAsia="zh-CN"/>
        </w:rPr>
      </w:pPr>
      <w:r>
        <w:rPr>
          <w:rFonts w:hint="eastAsia" w:ascii="楷体" w:hAnsi="楷体" w:eastAsia="楷体" w:cs="楷体"/>
          <w:color w:val="000000"/>
          <w:sz w:val="32"/>
          <w:szCs w:val="32"/>
          <w:highlight w:val="none"/>
        </w:rPr>
        <w:t>（一）政府性基金预算财政拨款支出决算总体情况。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2022年度政府性基金预算财政拨款支出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万元，占本年支出合计的</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%。与2021年度相比，政府性基金预算财政拨款支出</w:t>
      </w:r>
      <w:r>
        <w:rPr>
          <w:rFonts w:hint="eastAsia" w:ascii="仿宋_GB2312" w:hAnsi="ˎ̥" w:eastAsia="仿宋_GB2312"/>
          <w:color w:val="000000"/>
          <w:sz w:val="32"/>
          <w:szCs w:val="32"/>
          <w:highlight w:val="none"/>
          <w:lang w:eastAsia="zh-CN"/>
        </w:rPr>
        <w:t>无变化</w:t>
      </w:r>
      <w:r>
        <w:rPr>
          <w:rFonts w:hint="eastAsia" w:ascii="仿宋_GB2312" w:hAnsi="ˎ̥"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left="638" w:leftChars="304" w:firstLine="0" w:firstLineChars="0"/>
        <w:textAlignment w:val="auto"/>
        <w:rPr>
          <w:rFonts w:hint="eastAsia" w:ascii="楷体" w:hAnsi="楷体" w:eastAsia="楷体" w:cs="楷体"/>
          <w:color w:val="000000"/>
          <w:sz w:val="32"/>
          <w:szCs w:val="32"/>
          <w:highlight w:val="none"/>
        </w:rPr>
      </w:pPr>
      <w:r>
        <w:rPr>
          <w:rFonts w:hint="eastAsia" w:ascii="楷体" w:hAnsi="楷体" w:eastAsia="楷体" w:cs="楷体"/>
          <w:color w:val="000000"/>
          <w:sz w:val="32"/>
          <w:szCs w:val="32"/>
          <w:highlight w:val="none"/>
        </w:rPr>
        <w:t>（二）政府性基金预算财政拨款支出决算结构情况。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2022年度政府性基金预算财政拨款支出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w:t>
      </w:r>
    </w:p>
    <w:p>
      <w:pPr>
        <w:keepNext w:val="0"/>
        <w:keepLines w:val="0"/>
        <w:pageBreakBefore w:val="0"/>
        <w:kinsoku/>
        <w:wordWrap/>
        <w:overflowPunct/>
        <w:topLinePunct w:val="0"/>
        <w:autoSpaceDE/>
        <w:autoSpaceDN/>
        <w:bidi w:val="0"/>
        <w:adjustRightInd/>
        <w:snapToGrid/>
        <w:spacing w:line="560" w:lineRule="exact"/>
        <w:ind w:left="638" w:leftChars="304" w:firstLine="0" w:firstLineChars="0"/>
        <w:textAlignment w:val="auto"/>
        <w:rPr>
          <w:rFonts w:hint="eastAsia" w:ascii="楷体" w:hAnsi="楷体" w:eastAsia="楷体" w:cs="楷体"/>
          <w:color w:val="000000"/>
          <w:sz w:val="32"/>
          <w:szCs w:val="32"/>
          <w:highlight w:val="none"/>
        </w:rPr>
      </w:pPr>
      <w:r>
        <w:rPr>
          <w:rFonts w:hint="eastAsia" w:ascii="楷体" w:hAnsi="楷体" w:eastAsia="楷体" w:cs="楷体"/>
          <w:color w:val="000000"/>
          <w:sz w:val="32"/>
          <w:szCs w:val="32"/>
          <w:highlight w:val="none"/>
        </w:rPr>
        <w:t>（三）政府性基金预算财政拨款支出决算具体情况。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2022年度政府性基金预算财政拨款支出年初预算为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万元，支出决算为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万元，完成年初预算的</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w:t>
      </w:r>
    </w:p>
    <w:p>
      <w:pPr>
        <w:keepNext w:val="0"/>
        <w:keepLines w:val="0"/>
        <w:pageBreakBefore w:val="0"/>
        <w:tabs>
          <w:tab w:val="center" w:pos="4473"/>
        </w:tabs>
        <w:kinsoku/>
        <w:wordWrap/>
        <w:overflowPunct/>
        <w:topLinePunct w:val="0"/>
        <w:autoSpaceDE/>
        <w:autoSpaceDN/>
        <w:bidi w:val="0"/>
        <w:adjustRightInd/>
        <w:snapToGrid/>
        <w:spacing w:line="560" w:lineRule="exact"/>
        <w:ind w:firstLine="627" w:firstLineChars="196"/>
        <w:textAlignment w:val="auto"/>
        <w:rPr>
          <w:rFonts w:hint="eastAsia" w:ascii="黑体" w:hAnsi="黑体" w:eastAsia="黑体" w:cs="黑体"/>
          <w:bCs/>
          <w:color w:val="000000"/>
          <w:sz w:val="32"/>
          <w:szCs w:val="32"/>
          <w:highlight w:val="none"/>
        </w:rPr>
      </w:pPr>
      <w:r>
        <w:rPr>
          <w:rFonts w:hint="eastAsia" w:ascii="黑体" w:hAnsi="黑体" w:eastAsia="黑体" w:cs="黑体"/>
          <w:bCs/>
          <w:color w:val="000000"/>
          <w:sz w:val="32"/>
          <w:szCs w:val="32"/>
          <w:highlight w:val="none"/>
        </w:rPr>
        <w:t>八、国有资本经营预算财政拨款支出决算情况说明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rPr>
      </w:pPr>
      <w:r>
        <w:rPr>
          <w:rFonts w:hint="eastAsia" w:ascii="楷体" w:hAnsi="楷体" w:eastAsia="楷体" w:cs="楷体"/>
          <w:color w:val="000000"/>
          <w:sz w:val="32"/>
          <w:szCs w:val="32"/>
          <w:highlight w:val="none"/>
        </w:rPr>
        <w:t>（一）国有资本经营预算财政拨款支出决算总体情况。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2022年度国有资本经营预算财政拨款支出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万元，占本年支出合计的</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%。与2021年度相比，国有资本经营预算财政拨款支出</w:t>
      </w:r>
      <w:r>
        <w:rPr>
          <w:rFonts w:hint="eastAsia" w:ascii="仿宋_GB2312" w:hAnsi="ˎ̥" w:eastAsia="仿宋_GB2312"/>
          <w:color w:val="000000"/>
          <w:sz w:val="32"/>
          <w:szCs w:val="32"/>
          <w:highlight w:val="none"/>
          <w:lang w:eastAsia="zh-CN"/>
        </w:rPr>
        <w:t>无变化</w:t>
      </w:r>
      <w:r>
        <w:rPr>
          <w:rFonts w:hint="eastAsia" w:ascii="仿宋_GB2312" w:hAnsi="ˎ̥"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rPr>
      </w:pPr>
      <w:r>
        <w:rPr>
          <w:rFonts w:hint="eastAsia" w:ascii="楷体" w:hAnsi="楷体" w:eastAsia="楷体" w:cs="楷体"/>
          <w:color w:val="000000"/>
          <w:sz w:val="32"/>
          <w:szCs w:val="32"/>
          <w:highlight w:val="none"/>
        </w:rPr>
        <w:t>（二）国有资本经营预算财政拨款支出决算结构情况。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2022年度国有资本经营预算财政拨款支出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rPr>
      </w:pPr>
      <w:r>
        <w:rPr>
          <w:rFonts w:hint="eastAsia" w:ascii="楷体" w:hAnsi="楷体" w:eastAsia="楷体" w:cs="楷体"/>
          <w:color w:val="000000"/>
          <w:sz w:val="32"/>
          <w:szCs w:val="32"/>
          <w:highlight w:val="none"/>
        </w:rPr>
        <w:t>（三）国有资本经营预算财政拨款支出决算具体情况。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2022年度国有资本经营预算财政拨款支出年初预算为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万元，支出决算为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万元，完成年初预算的</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eastAsia" w:ascii="仿宋_GB2312" w:hAnsi="ˎ̥" w:eastAsia="楷体_GB2312"/>
          <w:color w:val="000000"/>
          <w:sz w:val="32"/>
          <w:szCs w:val="32"/>
          <w:highlight w:val="none"/>
        </w:rPr>
      </w:pPr>
      <w:r>
        <w:rPr>
          <w:rFonts w:hint="eastAsia" w:ascii="黑体" w:hAnsi="黑体" w:eastAsia="黑体" w:cs="黑体"/>
          <w:bCs/>
          <w:color w:val="000000"/>
          <w:sz w:val="32"/>
          <w:szCs w:val="32"/>
          <w:highlight w:val="none"/>
        </w:rPr>
        <w:t>九、财政拨款“三公”经费支出决算情况说明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Cs/>
          <w:color w:val="000000"/>
          <w:sz w:val="32"/>
          <w:szCs w:val="32"/>
          <w:highlight w:val="none"/>
        </w:rPr>
      </w:pPr>
      <w:r>
        <w:rPr>
          <w:rFonts w:hint="eastAsia" w:ascii="楷体" w:hAnsi="楷体" w:eastAsia="楷体" w:cs="楷体"/>
          <w:bCs/>
          <w:color w:val="000000"/>
          <w:sz w:val="32"/>
          <w:szCs w:val="32"/>
          <w:highlight w:val="none"/>
        </w:rPr>
        <w:t>（一）财政拨款“三公”经费支出决算总体情况说明。</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 xml:space="preserve">    2022年度财政拨款“三公”经费支出预算为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万元，支出决算为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万元，完成预算的</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楷体" w:hAnsi="楷体" w:eastAsia="楷体" w:cs="楷体"/>
          <w:color w:val="000000"/>
          <w:sz w:val="32"/>
          <w:szCs w:val="32"/>
          <w:highlight w:val="none"/>
        </w:rPr>
      </w:pPr>
      <w:r>
        <w:rPr>
          <w:rFonts w:hint="eastAsia" w:ascii="楷体" w:hAnsi="楷体" w:eastAsia="楷体" w:cs="楷体"/>
          <w:b/>
          <w:bCs/>
          <w:color w:val="000000"/>
          <w:sz w:val="32"/>
          <w:szCs w:val="32"/>
          <w:highlight w:val="none"/>
        </w:rPr>
        <w:t xml:space="preserve">   </w:t>
      </w:r>
      <w:r>
        <w:rPr>
          <w:rFonts w:hint="eastAsia" w:ascii="楷体" w:hAnsi="楷体" w:eastAsia="楷体" w:cs="楷体"/>
          <w:color w:val="000000"/>
          <w:sz w:val="32"/>
          <w:szCs w:val="32"/>
          <w:highlight w:val="none"/>
        </w:rPr>
        <w:t xml:space="preserve"> （二）财政拨款“三公”经费支出决算具体情况说明。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2022年度财政拨款“三公”经费支出决算中，因公出国（境）费支出决算</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%；公务用车购置及运行维护费支出决算</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%；公务接待费支出决算</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%。具体情况如下：</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ˎ̥" w:eastAsia="仿宋_GB2312"/>
          <w:color w:val="000000"/>
          <w:sz w:val="32"/>
          <w:szCs w:val="32"/>
          <w:highlight w:val="none"/>
        </w:rPr>
      </w:pPr>
      <w:r>
        <w:rPr>
          <w:rFonts w:hint="eastAsia" w:ascii="仿宋_GB2312" w:hAnsi="ˎ̥" w:eastAsia="仿宋_GB2312"/>
          <w:b/>
          <w:color w:val="000000"/>
          <w:sz w:val="32"/>
          <w:szCs w:val="32"/>
          <w:highlight w:val="none"/>
        </w:rPr>
        <w:t>1.因公出国（境）费</w:t>
      </w:r>
      <w:r>
        <w:rPr>
          <w:rFonts w:hint="eastAsia" w:ascii="仿宋_GB2312" w:hAnsi="ˎ̥" w:eastAsia="仿宋_GB2312"/>
          <w:color w:val="000000"/>
          <w:sz w:val="32"/>
          <w:szCs w:val="32"/>
          <w:highlight w:val="none"/>
        </w:rPr>
        <w:t>支出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万元。全年安排因公出国（境）团组</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个，因公出国（境）</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人次。</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ˎ̥" w:eastAsia="仿宋_GB2312"/>
          <w:color w:val="000000"/>
          <w:sz w:val="32"/>
          <w:szCs w:val="32"/>
          <w:highlight w:val="none"/>
        </w:rPr>
      </w:pPr>
      <w:r>
        <w:rPr>
          <w:rFonts w:hint="eastAsia" w:ascii="仿宋_GB2312" w:hAnsi="ˎ̥" w:eastAsia="仿宋_GB2312"/>
          <w:b/>
          <w:color w:val="000000"/>
          <w:sz w:val="32"/>
          <w:szCs w:val="32"/>
          <w:highlight w:val="none"/>
        </w:rPr>
        <w:t xml:space="preserve">    2.公务用车购置及运行维护费支出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万元。其中：</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ˎ̥" w:eastAsia="仿宋_GB2312"/>
          <w:color w:val="000000"/>
          <w:sz w:val="32"/>
          <w:szCs w:val="32"/>
          <w:highlight w:val="none"/>
        </w:rPr>
      </w:pPr>
      <w:r>
        <w:rPr>
          <w:rFonts w:hint="eastAsia" w:ascii="仿宋_GB2312" w:hAnsi="ˎ̥" w:eastAsia="仿宋_GB2312"/>
          <w:b/>
          <w:color w:val="000000"/>
          <w:sz w:val="32"/>
          <w:szCs w:val="32"/>
          <w:highlight w:val="none"/>
        </w:rPr>
        <w:t>公务用车购置支出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万元，全年购置公务用车</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辆，年末公务用车保有量</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辆。</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ˎ̥" w:eastAsia="仿宋_GB2312"/>
          <w:bCs/>
          <w:color w:val="000000"/>
          <w:sz w:val="32"/>
          <w:szCs w:val="32"/>
          <w:highlight w:val="none"/>
        </w:rPr>
      </w:pPr>
      <w:r>
        <w:rPr>
          <w:rFonts w:hint="eastAsia" w:ascii="仿宋_GB2312" w:hAnsi="ˎ̥" w:eastAsia="仿宋_GB2312"/>
          <w:b/>
          <w:color w:val="000000"/>
          <w:sz w:val="32"/>
          <w:szCs w:val="32"/>
          <w:highlight w:val="none"/>
        </w:rPr>
        <w:t>公务用车运行维护费</w:t>
      </w:r>
      <w:r>
        <w:rPr>
          <w:rFonts w:hint="eastAsia" w:ascii="仿宋_GB2312" w:hAnsi="ˎ̥" w:eastAsia="仿宋_GB2312"/>
          <w:color w:val="000000"/>
          <w:sz w:val="32"/>
          <w:szCs w:val="32"/>
          <w:highlight w:val="none"/>
        </w:rPr>
        <w:t>支出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ˎ̥" w:eastAsia="仿宋_GB2312"/>
          <w:color w:val="000000"/>
          <w:sz w:val="32"/>
          <w:szCs w:val="32"/>
          <w:highlight w:val="none"/>
        </w:rPr>
      </w:pPr>
      <w:r>
        <w:rPr>
          <w:rFonts w:hint="eastAsia" w:ascii="仿宋_GB2312" w:hAnsi="ˎ̥" w:eastAsia="仿宋_GB2312"/>
          <w:b/>
          <w:color w:val="000000"/>
          <w:sz w:val="32"/>
          <w:szCs w:val="32"/>
          <w:highlight w:val="none"/>
        </w:rPr>
        <w:t xml:space="preserve">    3.公务接待费支出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万元，其中：</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ˎ̥" w:eastAsia="仿宋_GB2312"/>
          <w:color w:val="000000"/>
          <w:sz w:val="32"/>
          <w:szCs w:val="32"/>
          <w:highlight w:val="none"/>
        </w:rPr>
      </w:pPr>
      <w:r>
        <w:rPr>
          <w:rFonts w:hint="eastAsia" w:ascii="仿宋_GB2312" w:hAnsi="ˎ̥" w:eastAsia="仿宋_GB2312"/>
          <w:b/>
          <w:color w:val="000000"/>
          <w:sz w:val="32"/>
          <w:szCs w:val="32"/>
          <w:highlight w:val="none"/>
        </w:rPr>
        <w:t>国内接待费</w:t>
      </w:r>
      <w:r>
        <w:rPr>
          <w:rFonts w:hint="eastAsia" w:ascii="仿宋_GB2312" w:hAnsi="ˎ̥" w:eastAsia="仿宋_GB2312"/>
          <w:color w:val="000000"/>
          <w:sz w:val="32"/>
          <w:szCs w:val="32"/>
          <w:highlight w:val="none"/>
        </w:rPr>
        <w:t>支出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万元，国内公务接待</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批次，接待</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人次。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国（境）外接待费支出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万元，国（境）外公务接待</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批次，接待</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人次。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color w:val="000000"/>
          <w:sz w:val="32"/>
          <w:szCs w:val="32"/>
          <w:highlight w:val="none"/>
        </w:rPr>
      </w:pPr>
      <w:r>
        <w:rPr>
          <w:rFonts w:hint="eastAsia" w:ascii="黑体" w:hAnsi="黑体" w:eastAsia="黑体" w:cs="黑体"/>
          <w:bCs/>
          <w:color w:val="000000"/>
          <w:sz w:val="32"/>
          <w:szCs w:val="32"/>
          <w:highlight w:val="none"/>
        </w:rPr>
        <w:t>十、预算绩效情况说明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color w:val="000000"/>
          <w:sz w:val="32"/>
          <w:szCs w:val="32"/>
          <w:highlight w:val="none"/>
        </w:rPr>
      </w:pPr>
      <w:r>
        <w:rPr>
          <w:rFonts w:hint="eastAsia" w:ascii="楷体" w:hAnsi="楷体" w:eastAsia="楷体" w:cs="楷体"/>
          <w:b w:val="0"/>
          <w:bCs/>
          <w:color w:val="000000"/>
          <w:sz w:val="32"/>
          <w:szCs w:val="32"/>
          <w:highlight w:val="none"/>
          <w:lang w:eastAsia="zh-CN"/>
        </w:rPr>
        <w:t>（一）</w:t>
      </w:r>
      <w:r>
        <w:rPr>
          <w:rFonts w:hint="eastAsia" w:ascii="楷体" w:hAnsi="楷体" w:eastAsia="楷体" w:cs="楷体"/>
          <w:b w:val="0"/>
          <w:bCs/>
          <w:color w:val="000000"/>
          <w:sz w:val="32"/>
          <w:szCs w:val="32"/>
          <w:highlight w:val="none"/>
        </w:rPr>
        <w:t>绩效管理工作开展情况。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lang w:eastAsia="zh-CN"/>
        </w:rPr>
        <w:t>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楷体" w:hAnsi="楷体" w:eastAsia="楷体" w:cs="楷体"/>
          <w:b w:val="0"/>
          <w:bCs/>
          <w:color w:val="000000"/>
          <w:sz w:val="32"/>
          <w:szCs w:val="32"/>
          <w:highlight w:val="none"/>
          <w:lang w:val="en-US" w:eastAsia="zh-CN"/>
        </w:rPr>
      </w:pPr>
      <w:r>
        <w:rPr>
          <w:rFonts w:hint="eastAsia" w:ascii="楷体" w:hAnsi="楷体" w:eastAsia="楷体" w:cs="楷体"/>
          <w:b w:val="0"/>
          <w:bCs/>
          <w:color w:val="000000"/>
          <w:sz w:val="32"/>
          <w:szCs w:val="32"/>
          <w:highlight w:val="none"/>
          <w:lang w:eastAsia="zh-CN"/>
        </w:rPr>
        <w:t>（二）</w:t>
      </w:r>
      <w:r>
        <w:rPr>
          <w:rFonts w:hint="eastAsia" w:ascii="楷体" w:hAnsi="楷体" w:eastAsia="楷体" w:cs="楷体"/>
          <w:b w:val="0"/>
          <w:bCs/>
          <w:color w:val="000000"/>
          <w:sz w:val="32"/>
          <w:szCs w:val="32"/>
          <w:highlight w:val="none"/>
        </w:rPr>
        <w:t>部门决算中项目绩效自评结果</w:t>
      </w:r>
      <w:r>
        <w:rPr>
          <w:rFonts w:hint="eastAsia" w:ascii="楷体" w:hAnsi="楷体" w:eastAsia="楷体" w:cs="楷体"/>
          <w:b w:val="0"/>
          <w:bCs/>
          <w:color w:val="000000"/>
          <w:sz w:val="32"/>
          <w:szCs w:val="32"/>
          <w:highlight w:val="none"/>
          <w:lang w:eastAsia="zh-CN"/>
        </w:rPr>
        <w:t>（预算部门、单位可根据实际情况反映重点项目绩效自评结果）</w:t>
      </w:r>
      <w:r>
        <w:rPr>
          <w:rFonts w:hint="eastAsia" w:ascii="楷体" w:hAnsi="楷体" w:eastAsia="楷体" w:cs="楷体"/>
          <w:b w:val="0"/>
          <w:bCs/>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color w:val="000000"/>
          <w:sz w:val="32"/>
          <w:szCs w:val="32"/>
          <w:highlight w:val="none"/>
        </w:rPr>
      </w:pPr>
      <w:r>
        <w:rPr>
          <w:rFonts w:hint="eastAsia" w:ascii="楷体" w:hAnsi="楷体" w:eastAsia="楷体" w:cs="楷体"/>
          <w:b w:val="0"/>
          <w:bCs/>
          <w:color w:val="000000"/>
          <w:sz w:val="32"/>
          <w:szCs w:val="32"/>
          <w:highlight w:val="none"/>
          <w:lang w:eastAsia="zh-CN"/>
        </w:rPr>
        <w:t>（三）</w:t>
      </w:r>
      <w:r>
        <w:rPr>
          <w:rFonts w:hint="eastAsia" w:ascii="楷体" w:hAnsi="楷体" w:eastAsia="楷体" w:cs="楷体"/>
          <w:b w:val="0"/>
          <w:bCs/>
          <w:color w:val="000000"/>
          <w:sz w:val="32"/>
          <w:szCs w:val="32"/>
          <w:highlight w:val="none"/>
          <w:lang w:val="en-US"/>
        </w:rPr>
        <w:t>部门评价结果</w:t>
      </w:r>
      <w:r>
        <w:rPr>
          <w:rFonts w:hint="eastAsia" w:ascii="楷体" w:hAnsi="楷体" w:eastAsia="楷体" w:cs="楷体"/>
          <w:b w:val="0"/>
          <w:bCs/>
          <w:color w:val="000000"/>
          <w:sz w:val="32"/>
          <w:szCs w:val="32"/>
          <w:highlight w:val="none"/>
          <w:lang w:val="en-US" w:eastAsia="zh-CN"/>
        </w:rPr>
        <w:t>（预算部门填写，部门所属单位不需填写）</w:t>
      </w:r>
      <w:r>
        <w:rPr>
          <w:rFonts w:hint="eastAsia" w:ascii="楷体" w:hAnsi="楷体" w:eastAsia="楷体" w:cs="楷体"/>
          <w:b w:val="0"/>
          <w:bCs/>
          <w:color w:val="000000"/>
          <w:sz w:val="32"/>
          <w:szCs w:val="32"/>
          <w:highlight w:val="none"/>
          <w:u w:val="none"/>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00000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bidi="ar"/>
        </w:rPr>
        <w:t>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color w:val="000000"/>
          <w:sz w:val="32"/>
          <w:szCs w:val="32"/>
          <w:highlight w:val="none"/>
        </w:rPr>
      </w:pPr>
      <w:r>
        <w:rPr>
          <w:rFonts w:hint="eastAsia" w:ascii="楷体" w:hAnsi="楷体" w:eastAsia="楷体" w:cs="楷体"/>
          <w:b w:val="0"/>
          <w:bCs/>
          <w:color w:val="000000"/>
          <w:sz w:val="32"/>
          <w:szCs w:val="32"/>
          <w:highlight w:val="none"/>
          <w:lang w:eastAsia="zh-CN"/>
        </w:rPr>
        <w:t>（四）财政评价结果</w:t>
      </w:r>
      <w:r>
        <w:rPr>
          <w:rFonts w:hint="eastAsia" w:ascii="楷体" w:hAnsi="楷体" w:eastAsia="楷体" w:cs="楷体"/>
          <w:b w:val="0"/>
          <w:bCs/>
          <w:color w:val="000000"/>
          <w:sz w:val="32"/>
          <w:szCs w:val="32"/>
          <w:highlight w:val="none"/>
        </w:rPr>
        <w:t>（如有）。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zh-CN"/>
        </w:rPr>
        <w:t>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color w:val="000000"/>
          <w:sz w:val="32"/>
          <w:szCs w:val="32"/>
          <w:highlight w:val="none"/>
        </w:rPr>
      </w:pPr>
      <w:r>
        <w:rPr>
          <w:rFonts w:hint="eastAsia" w:ascii="黑体" w:hAnsi="黑体" w:eastAsia="黑体" w:cs="黑体"/>
          <w:bCs/>
          <w:color w:val="000000"/>
          <w:sz w:val="32"/>
          <w:szCs w:val="32"/>
          <w:highlight w:val="none"/>
        </w:rPr>
        <w:t>十一、其他重要事项情况说明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Cs/>
          <w:color w:val="000000"/>
          <w:sz w:val="32"/>
          <w:szCs w:val="32"/>
          <w:highlight w:val="none"/>
        </w:rPr>
      </w:pPr>
      <w:bookmarkStart w:id="99" w:name="_Toc15262_WPSOffice_Level2"/>
      <w:bookmarkStart w:id="100" w:name="_Toc15565_WPSOffice_Level2"/>
      <w:bookmarkStart w:id="101" w:name="_Toc23598_WPSOffice_Level2"/>
      <w:bookmarkStart w:id="102" w:name="_Toc32639_WPSOffice_Level2"/>
      <w:bookmarkStart w:id="103" w:name="_Toc5978_WPSOffice_Level2"/>
      <w:bookmarkStart w:id="104" w:name="_Toc18325_WPSOffice_Level2"/>
      <w:r>
        <w:rPr>
          <w:rFonts w:hint="eastAsia" w:ascii="楷体" w:hAnsi="楷体" w:eastAsia="楷体" w:cs="楷体"/>
          <w:bCs/>
          <w:color w:val="000000"/>
          <w:sz w:val="32"/>
          <w:szCs w:val="32"/>
          <w:highlight w:val="none"/>
        </w:rPr>
        <w:t>（一）机关运行经费支出情况。</w:t>
      </w:r>
      <w:bookmarkEnd w:id="99"/>
      <w:bookmarkEnd w:id="100"/>
      <w:bookmarkEnd w:id="101"/>
      <w:bookmarkEnd w:id="102"/>
      <w:bookmarkEnd w:id="103"/>
      <w:bookmarkEnd w:id="104"/>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2022年度</w:t>
      </w:r>
      <w:r>
        <w:rPr>
          <w:rFonts w:hint="eastAsia" w:ascii="仿宋_GB2312" w:hAnsi="ˎ̥" w:eastAsia="仿宋_GB2312"/>
          <w:color w:val="000000"/>
          <w:sz w:val="32"/>
          <w:szCs w:val="32"/>
          <w:highlight w:val="none"/>
          <w:lang w:eastAsia="zh-CN"/>
        </w:rPr>
        <w:t>三亚市育才医院</w:t>
      </w:r>
      <w:r>
        <w:rPr>
          <w:rFonts w:hint="eastAsia" w:ascii="仿宋_GB2312" w:hAnsi="ˎ̥" w:eastAsia="仿宋_GB2312"/>
          <w:color w:val="000000"/>
          <w:sz w:val="32"/>
          <w:szCs w:val="32"/>
          <w:highlight w:val="none"/>
        </w:rPr>
        <w:t>机关运行经费</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万元（为部门决算中行政单位和参公事业单位财政拨款基本支出中公用经费支出之和，事业单位没有机关运行经费支出），比年初预算</w:t>
      </w:r>
      <w:r>
        <w:rPr>
          <w:rFonts w:hint="eastAsia" w:ascii="仿宋_GB2312" w:hAnsi="ˎ̥" w:eastAsia="仿宋_GB2312"/>
          <w:color w:val="000000"/>
          <w:sz w:val="32"/>
          <w:szCs w:val="32"/>
          <w:highlight w:val="none"/>
          <w:lang w:eastAsia="zh-CN"/>
        </w:rPr>
        <w:t>无变化</w:t>
      </w:r>
      <w:r>
        <w:rPr>
          <w:rFonts w:hint="eastAsia" w:ascii="仿宋_GB2312" w:hAnsi="ˎ̥" w:eastAsia="仿宋_GB2312"/>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Cs/>
          <w:color w:val="000000"/>
          <w:sz w:val="32"/>
          <w:szCs w:val="32"/>
          <w:highlight w:val="none"/>
        </w:rPr>
      </w:pPr>
      <w:bookmarkStart w:id="105" w:name="_Toc32689_WPSOffice_Level2"/>
      <w:bookmarkStart w:id="106" w:name="_Toc3131_WPSOffice_Level2"/>
      <w:bookmarkStart w:id="107" w:name="_Toc30383_WPSOffice_Level2"/>
      <w:bookmarkStart w:id="108" w:name="_Toc23966_WPSOffice_Level2"/>
      <w:bookmarkStart w:id="109" w:name="_Toc25333_WPSOffice_Level2"/>
      <w:bookmarkStart w:id="110" w:name="_Toc13084_WPSOffice_Level2"/>
      <w:r>
        <w:rPr>
          <w:rFonts w:hint="eastAsia" w:ascii="楷体" w:hAnsi="楷体" w:eastAsia="楷体" w:cs="楷体"/>
          <w:bCs/>
          <w:color w:val="000000"/>
          <w:sz w:val="32"/>
          <w:szCs w:val="32"/>
          <w:highlight w:val="none"/>
        </w:rPr>
        <w:t>（二）政府采购支出情况。</w:t>
      </w:r>
      <w:bookmarkEnd w:id="105"/>
      <w:bookmarkEnd w:id="106"/>
      <w:bookmarkEnd w:id="107"/>
      <w:bookmarkEnd w:id="108"/>
      <w:bookmarkEnd w:id="109"/>
      <w:bookmarkEnd w:id="11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2022年度</w:t>
      </w:r>
      <w:r>
        <w:rPr>
          <w:rFonts w:hint="eastAsia" w:ascii="仿宋_GB2312" w:hAnsi="ˎ̥" w:eastAsia="仿宋_GB2312"/>
          <w:color w:val="000000"/>
          <w:sz w:val="32"/>
          <w:szCs w:val="32"/>
          <w:highlight w:val="none"/>
          <w:lang w:eastAsia="zh-CN"/>
        </w:rPr>
        <w:t>三亚市育才医院</w:t>
      </w:r>
      <w:r>
        <w:rPr>
          <w:rFonts w:hint="eastAsia" w:ascii="仿宋_GB2312" w:hAnsi="ˎ̥" w:eastAsia="仿宋_GB2312"/>
          <w:color w:val="000000"/>
          <w:sz w:val="32"/>
          <w:szCs w:val="32"/>
          <w:highlight w:val="none"/>
        </w:rPr>
        <w:t>政府采购支出总额</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万元，其中：政府采购货物支出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万元、政府采购工程支出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万元、政府采购服务支出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万元。授予中小企业合同金额</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万元，占政府采购支出总额的</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%，其中：授予小微企业合同金额</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万元，占</w:t>
      </w:r>
      <w:r>
        <w:rPr>
          <w:rFonts w:hint="eastAsia" w:ascii="仿宋_GB2312" w:hAnsi="仿宋_GB2312" w:eastAsia="仿宋_GB2312" w:cs="仿宋_GB2312"/>
          <w:color w:val="000000"/>
          <w:kern w:val="0"/>
          <w:sz w:val="32"/>
          <w:szCs w:val="32"/>
          <w:highlight w:val="none"/>
          <w:lang w:bidi="ar"/>
        </w:rPr>
        <w:t>授予中小企业合同金额</w:t>
      </w:r>
      <w:r>
        <w:rPr>
          <w:rFonts w:hint="eastAsia" w:ascii="仿宋_GB2312" w:hAnsi="仿宋_GB2312" w:eastAsia="仿宋_GB2312" w:cs="仿宋_GB2312"/>
          <w:color w:val="000000"/>
          <w:sz w:val="32"/>
          <w:szCs w:val="32"/>
          <w:highlight w:val="none"/>
        </w:rPr>
        <w:t>的</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Cs/>
          <w:color w:val="000000"/>
          <w:sz w:val="32"/>
          <w:szCs w:val="32"/>
          <w:highlight w:val="none"/>
        </w:rPr>
      </w:pPr>
      <w:bookmarkStart w:id="111" w:name="_Toc19989_WPSOffice_Level2"/>
      <w:bookmarkStart w:id="112" w:name="_Toc10902_WPSOffice_Level2"/>
      <w:bookmarkStart w:id="113" w:name="_Toc29584_WPSOffice_Level2"/>
      <w:bookmarkStart w:id="114" w:name="_Toc6016_WPSOffice_Level2"/>
      <w:bookmarkStart w:id="115" w:name="_Toc527_WPSOffice_Level2"/>
      <w:bookmarkStart w:id="116" w:name="_Toc15129_WPSOffice_Level2"/>
      <w:r>
        <w:rPr>
          <w:rFonts w:hint="eastAsia" w:ascii="楷体" w:hAnsi="楷体" w:eastAsia="楷体" w:cs="楷体"/>
          <w:bCs/>
          <w:color w:val="000000"/>
          <w:sz w:val="32"/>
          <w:szCs w:val="32"/>
          <w:highlight w:val="none"/>
        </w:rPr>
        <w:t>（三）国有资产占用情况。</w:t>
      </w:r>
      <w:bookmarkEnd w:id="111"/>
      <w:bookmarkEnd w:id="112"/>
      <w:bookmarkEnd w:id="113"/>
      <w:bookmarkEnd w:id="114"/>
      <w:bookmarkEnd w:id="115"/>
      <w:bookmarkEnd w:id="11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bCs/>
          <w:color w:val="000000"/>
          <w:sz w:val="32"/>
          <w:szCs w:val="32"/>
          <w:highlight w:val="none"/>
        </w:rPr>
        <w:t>截至2022年12月31日，本部门拥有</w:t>
      </w:r>
      <w:r>
        <w:rPr>
          <w:rFonts w:hint="eastAsia" w:ascii="仿宋_GB2312" w:hAnsi="ˎ̥" w:eastAsia="仿宋_GB2312"/>
          <w:color w:val="000000"/>
          <w:sz w:val="32"/>
          <w:szCs w:val="32"/>
          <w:highlight w:val="none"/>
        </w:rPr>
        <w:t>房屋面积</w:t>
      </w:r>
      <w:r>
        <w:rPr>
          <w:rFonts w:hint="eastAsia" w:ascii="仿宋_GB2312" w:hAnsi="ˎ̥" w:eastAsia="仿宋_GB2312"/>
          <w:sz w:val="32"/>
          <w:szCs w:val="32"/>
        </w:rPr>
        <w:t>3724.81</w:t>
      </w:r>
      <w:r>
        <w:rPr>
          <w:rFonts w:hint="eastAsia" w:ascii="仿宋_GB2312" w:hAnsi="ˎ̥" w:eastAsia="仿宋_GB2312"/>
          <w:color w:val="000000"/>
          <w:sz w:val="32"/>
          <w:szCs w:val="32"/>
          <w:highlight w:val="none"/>
        </w:rPr>
        <w:t>平方米，其中：办公用房</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平方米，业务用房</w:t>
      </w:r>
      <w:r>
        <w:rPr>
          <w:rFonts w:hint="eastAsia" w:ascii="仿宋_GB2312" w:hAnsi="ˎ̥" w:eastAsia="仿宋_GB2312"/>
          <w:sz w:val="32"/>
          <w:szCs w:val="32"/>
        </w:rPr>
        <w:t>2005.81</w:t>
      </w:r>
      <w:r>
        <w:rPr>
          <w:rFonts w:hint="eastAsia" w:ascii="仿宋_GB2312" w:hAnsi="ˎ̥" w:eastAsia="仿宋_GB2312"/>
          <w:color w:val="000000"/>
          <w:sz w:val="32"/>
          <w:szCs w:val="32"/>
          <w:highlight w:val="none"/>
        </w:rPr>
        <w:t>平方米，其他（不含构筑物）</w:t>
      </w:r>
      <w:r>
        <w:rPr>
          <w:rFonts w:hint="eastAsia" w:ascii="仿宋_GB2312" w:hAnsi="ˎ̥" w:eastAsia="仿宋_GB2312"/>
          <w:sz w:val="32"/>
          <w:szCs w:val="32"/>
        </w:rPr>
        <w:t>1719</w:t>
      </w:r>
      <w:r>
        <w:rPr>
          <w:rFonts w:hint="eastAsia" w:ascii="仿宋_GB2312" w:hAnsi="ˎ̥" w:eastAsia="仿宋_GB2312"/>
          <w:color w:val="000000"/>
          <w:sz w:val="32"/>
          <w:szCs w:val="32"/>
          <w:highlight w:val="none"/>
        </w:rPr>
        <w:t>平方米。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本部门共有车辆</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辆。单价100万元（含）以上设备（不含车辆）</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台（套）。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年末在建工程</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color w:val="000000"/>
          <w:sz w:val="32"/>
          <w:szCs w:val="32"/>
          <w:highlight w:val="none"/>
        </w:rPr>
      </w:pPr>
      <w:bookmarkStart w:id="117" w:name="_Toc11039_WPSOffice_Level1"/>
      <w:bookmarkStart w:id="118" w:name="_Toc8808_WPSOffice_Level1"/>
      <w:bookmarkStart w:id="119" w:name="_Toc17580_WPSOffice_Level1"/>
      <w:bookmarkStart w:id="120" w:name="_Toc8874_WPSOffice_Level1"/>
      <w:bookmarkStart w:id="121" w:name="_Toc15425_WPSOffice_Level1"/>
      <w:bookmarkStart w:id="122" w:name="_Toc4398_WPSOffice_Level1"/>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color w:val="000000"/>
          <w:sz w:val="32"/>
          <w:szCs w:val="32"/>
          <w:highlight w:val="none"/>
        </w:rPr>
      </w:pPr>
      <w:r>
        <w:rPr>
          <w:rFonts w:hint="eastAsia" w:ascii="黑体" w:hAnsi="ˎ̥" w:eastAsia="黑体"/>
          <w:color w:val="000000"/>
          <w:sz w:val="32"/>
          <w:szCs w:val="32"/>
          <w:highlight w:val="none"/>
        </w:rPr>
        <w:t>第四部分  名词解释</w:t>
      </w:r>
      <w:bookmarkEnd w:id="117"/>
      <w:bookmarkEnd w:id="118"/>
      <w:bookmarkEnd w:id="119"/>
      <w:bookmarkEnd w:id="120"/>
      <w:bookmarkEnd w:id="121"/>
      <w:bookmarkEnd w:id="122"/>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color w:val="000000"/>
          <w:sz w:val="32"/>
          <w:szCs w:val="32"/>
          <w:highlight w:val="none"/>
        </w:rPr>
      </w:pPr>
    </w:p>
    <w:p>
      <w:pPr>
        <w:keepNext w:val="0"/>
        <w:keepLines w:val="0"/>
        <w:pageBreakBefore w:val="0"/>
        <w:numPr>
          <w:ilvl w:val="0"/>
          <w:numId w:val="6"/>
        </w:numPr>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财政拨款收入：指同级政府财政部门当年拨付的各类财政拨款。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二、上级补助收入：指事业单位从主管部门和上级单位取得的非财政补助收入。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三、事业收入：指事业单位开展专业业务活动及辅助活动取得的收入。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四、经营收入：指事业单位在专业业务活动及其辅助活动之外开展非独立核算经营活动取得的收入。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五、附属单位上缴收入：指事业单位取得附属独立核算单位根据有关规定上缴的收入。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六、其他收入：指除上述“财政拨款收入”“事业收入”“上级补助收入”“经营收入”“附属单位上缴收入”等以外的收入。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七、使用非财政拨款结余：指事业单位在当年的“财政拨款收入”“事业收入”“经营收入”“其他收入”等不足以安排当年支出的情况下，使用非同级财政拨款结余资金弥补本年度收支缺口。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八、年初结转和结余：指以前年度尚未完成、结转到本年按有关规定继续使用的资金，或项目已完成等产生的结余资金。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九、结余分配：指事业单位缴纳企业所得税以及从非财政拨款结余或经营结余中提取各类结余的情况。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十、年末结转和结余：指本年度或以前年度预算安排、因客观条件发生变化无法按原计划实施，需要延迟到以后年度按有关规定继续使用的资金（不包括事业单位非财政拨款结余和专用结余）。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十一、基本支出：指为保障机构正常运转、完成日常工作任务而发生的人员支出和公用支出。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十二、项目支出：指在基本支出之外为完成特定行政任务和事业发展目标所发生的支出。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十三、经营支出：指事业单位在专业业务活动及其辅助活动之外开展非独立核算经营活动发生的支出。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十四、“三公”经费：纳入本级财政预决算管理的“三公”经费，是指用一般公共预算财政拨款、政府性基金预算财政拨款及国有资本经营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及燃料费、维修费、过路过桥费、保险费、安全奖励费用等支出；公务接待费反映单位按规定开支的各类公务接待（含外宾接待）费用。</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十五、机关运行经费：为保障行政单位（含参照公务员法管理的事业单位）运行使用一般公共预算财政拨款安排的基本支出经费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（注</w:t>
      </w:r>
      <w:r>
        <w:rPr>
          <w:rFonts w:ascii="仿宋_GB2312" w:hAnsi="ˎ̥" w:eastAsia="仿宋_GB2312"/>
          <w:color w:val="000000"/>
          <w:sz w:val="32"/>
          <w:szCs w:val="32"/>
          <w:highlight w:val="none"/>
        </w:rPr>
        <w:t>：</w:t>
      </w:r>
      <w:r>
        <w:rPr>
          <w:rFonts w:hint="eastAsia" w:ascii="仿宋_GB2312" w:hAnsi="ˎ̥" w:eastAsia="仿宋_GB2312"/>
          <w:color w:val="000000"/>
          <w:sz w:val="32"/>
          <w:szCs w:val="32"/>
          <w:highlight w:val="none"/>
        </w:rPr>
        <w:t>支出功能分类的名词解释，各部门（单位）根据实际支出情况填列，可参阅财政部印发的《202</w:t>
      </w:r>
      <w:r>
        <w:rPr>
          <w:rFonts w:ascii="仿宋_GB2312" w:hAnsi="ˎ̥" w:eastAsia="仿宋_GB2312"/>
          <w:color w:val="000000"/>
          <w:sz w:val="32"/>
          <w:szCs w:val="32"/>
          <w:highlight w:val="none"/>
        </w:rPr>
        <w:t>2</w:t>
      </w:r>
      <w:r>
        <w:rPr>
          <w:rFonts w:hint="eastAsia" w:ascii="仿宋_GB2312" w:hAnsi="ˎ̥" w:eastAsia="仿宋_GB2312"/>
          <w:color w:val="000000"/>
          <w:sz w:val="32"/>
          <w:szCs w:val="32"/>
          <w:highlight w:val="none"/>
        </w:rPr>
        <w:t>年政府收支分类科目》）</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textAlignment w:val="auto"/>
        <w:rPr>
          <w:color w:val="000000"/>
          <w:highlight w:val="none"/>
        </w:rPr>
      </w:pPr>
    </w:p>
    <w:p/>
    <w:sectPr>
      <w:footerReference r:id="rId3" w:type="default"/>
      <w:footerReference r:id="rId4" w:type="even"/>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5"/>
                            </w:rPr>
                          </w:pPr>
                          <w:r>
                            <w:rPr>
                              <w:rStyle w:val="5"/>
                            </w:rPr>
                            <w:t xml:space="preserve">— </w:t>
                          </w:r>
                          <w:r>
                            <w:fldChar w:fldCharType="begin"/>
                          </w:r>
                          <w:r>
                            <w:rPr>
                              <w:rStyle w:val="5"/>
                            </w:rPr>
                            <w:instrText xml:space="preserve"> PAGE  \* MERGEFORMAT </w:instrText>
                          </w:r>
                          <w:r>
                            <w:fldChar w:fldCharType="separate"/>
                          </w:r>
                          <w:r>
                            <w:rPr>
                              <w:rStyle w:val="5"/>
                            </w:rPr>
                            <w:t>1</w:t>
                          </w:r>
                          <w:r>
                            <w:fldChar w:fldCharType="end"/>
                          </w:r>
                          <w:r>
                            <w:rPr>
                              <w:rStyle w:val="5"/>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2"/>
                      <w:rPr>
                        <w:rStyle w:val="5"/>
                      </w:rPr>
                    </w:pPr>
                    <w:r>
                      <w:rPr>
                        <w:rStyle w:val="5"/>
                      </w:rPr>
                      <w:t xml:space="preserve">— </w:t>
                    </w:r>
                    <w:r>
                      <w:fldChar w:fldCharType="begin"/>
                    </w:r>
                    <w:r>
                      <w:rPr>
                        <w:rStyle w:val="5"/>
                      </w:rPr>
                      <w:instrText xml:space="preserve"> PAGE  \* MERGEFORMAT </w:instrText>
                    </w:r>
                    <w:r>
                      <w:fldChar w:fldCharType="separate"/>
                    </w:r>
                    <w:r>
                      <w:rPr>
                        <w:rStyle w:val="5"/>
                      </w:rPr>
                      <w:t>1</w:t>
                    </w:r>
                    <w:r>
                      <w:fldChar w:fldCharType="end"/>
                    </w:r>
                    <w:r>
                      <w:rPr>
                        <w:rStyle w:val="5"/>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398B7B"/>
    <w:multiLevelType w:val="singleLevel"/>
    <w:tmpl w:val="90398B7B"/>
    <w:lvl w:ilvl="0" w:tentative="0">
      <w:start w:val="1"/>
      <w:numFmt w:val="chineseCounting"/>
      <w:suff w:val="nothing"/>
      <w:lvlText w:val="%1、"/>
      <w:lvlJc w:val="left"/>
      <w:rPr>
        <w:rFonts w:hint="eastAsia"/>
      </w:rPr>
    </w:lvl>
  </w:abstractNum>
  <w:abstractNum w:abstractNumId="1">
    <w:nsid w:val="AFFC2DCC"/>
    <w:multiLevelType w:val="singleLevel"/>
    <w:tmpl w:val="AFFC2DCC"/>
    <w:lvl w:ilvl="0" w:tentative="0">
      <w:start w:val="1"/>
      <w:numFmt w:val="chineseCounting"/>
      <w:suff w:val="nothing"/>
      <w:lvlText w:val="%1、"/>
      <w:lvlJc w:val="left"/>
      <w:rPr>
        <w:rFonts w:hint="eastAsia"/>
      </w:rPr>
    </w:lvl>
  </w:abstractNum>
  <w:abstractNum w:abstractNumId="2">
    <w:nsid w:val="C9F01966"/>
    <w:multiLevelType w:val="singleLevel"/>
    <w:tmpl w:val="C9F01966"/>
    <w:lvl w:ilvl="0" w:tentative="0">
      <w:start w:val="1"/>
      <w:numFmt w:val="decimal"/>
      <w:suff w:val="nothing"/>
      <w:lvlText w:val="%1、"/>
      <w:lvlJc w:val="left"/>
    </w:lvl>
  </w:abstractNum>
  <w:abstractNum w:abstractNumId="3">
    <w:nsid w:val="17E95566"/>
    <w:multiLevelType w:val="singleLevel"/>
    <w:tmpl w:val="17E95566"/>
    <w:lvl w:ilvl="0" w:tentative="0">
      <w:start w:val="1"/>
      <w:numFmt w:val="chineseCounting"/>
      <w:suff w:val="nothing"/>
      <w:lvlText w:val="（%1）"/>
      <w:lvlJc w:val="left"/>
      <w:rPr>
        <w:rFonts w:hint="eastAsia"/>
      </w:rPr>
    </w:lvl>
  </w:abstractNum>
  <w:abstractNum w:abstractNumId="4">
    <w:nsid w:val="36E4E464"/>
    <w:multiLevelType w:val="singleLevel"/>
    <w:tmpl w:val="36E4E464"/>
    <w:lvl w:ilvl="0" w:tentative="0">
      <w:start w:val="2"/>
      <w:numFmt w:val="decimal"/>
      <w:suff w:val="nothing"/>
      <w:lvlText w:val="%1、"/>
      <w:lvlJc w:val="left"/>
      <w:rPr>
        <w:rFonts w:hint="default"/>
        <w:b/>
        <w:bCs/>
      </w:rPr>
    </w:lvl>
  </w:abstractNum>
  <w:abstractNum w:abstractNumId="5">
    <w:nsid w:val="72109F8D"/>
    <w:multiLevelType w:val="singleLevel"/>
    <w:tmpl w:val="72109F8D"/>
    <w:lvl w:ilvl="0" w:tentative="0">
      <w:start w:val="7"/>
      <w:numFmt w:val="chineseCounting"/>
      <w:suff w:val="nothing"/>
      <w:lvlText w:val="%1、"/>
      <w:lvlJc w:val="left"/>
      <w:rPr>
        <w:rFonts w:hint="eastAsia"/>
      </w:r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4149FD"/>
    <w:rsid w:val="3C414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qFormat/>
    <w:uiPriority w:val="0"/>
  </w:style>
  <w:style w:type="character" w:styleId="6">
    <w:name w:val="Hyperlink"/>
    <w:basedOn w:val="4"/>
    <w:qFormat/>
    <w:uiPriority w:val="0"/>
    <w:rPr>
      <w:color w:val="0000FF"/>
      <w:u w:val="single"/>
    </w:rPr>
  </w:style>
  <w:style w:type="paragraph" w:customStyle="1" w:styleId="7">
    <w:name w:val="WPSOffice手动目录 1"/>
    <w:qFormat/>
    <w:uiPriority w:val="0"/>
    <w:rPr>
      <w:rFonts w:ascii="Times New Roman" w:hAnsi="Times New Roman" w:eastAsia="宋体" w:cs="Times New Roman"/>
      <w:lang w:val="en-US" w:eastAsia="zh-CN" w:bidi="ar-SA"/>
    </w:rPr>
  </w:style>
  <w:style w:type="paragraph" w:customStyle="1" w:styleId="8">
    <w:name w:val="WPSOffice手动目录 2"/>
    <w:qFormat/>
    <w:uiPriority w:val="0"/>
    <w:pPr>
      <w:ind w:leftChars="200"/>
    </w:pPr>
    <w:rPr>
      <w:rFonts w:ascii="Times New Roman" w:hAnsi="Times New Roman" w:eastAsia="宋体" w:cs="Times New Roman"/>
      <w:lang w:val="en-US" w:eastAsia="zh-CN" w:bidi="ar-SA"/>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2023-10-25T03:48:00Z</dcterms:created>
  <dc:creator>adminstrator</dc:creator>
  <cp:lastModifiedBy>adminstrator</cp:lastModifiedBy>
  <dcterms:modified xsi:type="dcterms:W3CDTF">2023-10-25T03:49:02Z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