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eastAsia="黑体"/>
          <w:b/>
          <w:bCs/>
          <w:color w:val="000000"/>
          <w:sz w:val="42"/>
          <w:szCs w:val="42"/>
          <w:shd w:val="clear" w:color="auto" w:fill="FFFFFF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eastAsia="黑体"/>
          <w:color w:val="000000"/>
          <w:sz w:val="32"/>
          <w:szCs w:val="32"/>
          <w:shd w:val="clear" w:color="auto" w:fill="FFFFFF"/>
          <w:lang w:val="en-US" w:eastAsia="zh-CN"/>
        </w:rPr>
        <w:t>2</w:t>
      </w:r>
    </w:p>
    <w:p>
      <w:pPr>
        <w:snapToGrid w:val="0"/>
        <w:jc w:val="center"/>
        <w:rPr>
          <w:rFonts w:hint="eastAsia" w:ascii="宋体" w:hAnsi="宋体"/>
          <w:b/>
          <w:bCs/>
          <w:color w:val="000000"/>
          <w:kern w:val="0"/>
          <w:sz w:val="18"/>
          <w:szCs w:val="18"/>
        </w:rPr>
      </w:pPr>
      <w:bookmarkStart w:id="0" w:name="_GoBack"/>
      <w:r>
        <w:rPr>
          <w:rFonts w:hint="eastAsia" w:ascii="方正小标宋_GBK" w:eastAsia="方正小标宋_GBK"/>
          <w:color w:val="000000"/>
          <w:sz w:val="36"/>
          <w:szCs w:val="36"/>
          <w:shd w:val="clear" w:color="auto" w:fill="FFFFFF"/>
        </w:rPr>
        <w:t>202</w:t>
      </w:r>
      <w:r>
        <w:rPr>
          <w:rFonts w:hint="eastAsia" w:ascii="方正小标宋_GBK" w:eastAsia="方正小标宋_GBK"/>
          <w:color w:val="000000"/>
          <w:sz w:val="36"/>
          <w:szCs w:val="36"/>
          <w:shd w:val="clear" w:color="auto" w:fill="FFFFFF"/>
          <w:lang w:val="en-US" w:eastAsia="zh-CN"/>
        </w:rPr>
        <w:t>3</w:t>
      </w:r>
      <w:r>
        <w:rPr>
          <w:rFonts w:hint="eastAsia" w:ascii="方正小标宋_GBK" w:eastAsia="方正小标宋_GBK"/>
          <w:color w:val="000000"/>
          <w:sz w:val="36"/>
          <w:szCs w:val="36"/>
          <w:shd w:val="clear" w:color="auto" w:fill="FFFFFF"/>
        </w:rPr>
        <w:t>年各</w:t>
      </w:r>
      <w:r>
        <w:rPr>
          <w:rFonts w:hint="eastAsia" w:ascii="方正小标宋_GBK" w:eastAsia="方正小标宋_GBK"/>
          <w:color w:val="000000"/>
          <w:sz w:val="36"/>
          <w:szCs w:val="36"/>
          <w:shd w:val="clear" w:color="auto" w:fill="FFFFFF"/>
          <w:lang w:eastAsia="zh-CN"/>
        </w:rPr>
        <w:t>区</w:t>
      </w:r>
      <w:r>
        <w:rPr>
          <w:rFonts w:hint="eastAsia" w:ascii="方正小标宋_GBK" w:eastAsia="方正小标宋_GBK"/>
          <w:color w:val="000000"/>
          <w:sz w:val="36"/>
          <w:szCs w:val="36"/>
          <w:shd w:val="clear" w:color="auto" w:fill="FFFFFF"/>
        </w:rPr>
        <w:t>重点项目管理人数分解表</w:t>
      </w:r>
    </w:p>
    <w:bookmarkEnd w:id="0"/>
    <w:tbl>
      <w:tblPr>
        <w:tblStyle w:val="4"/>
        <w:tblW w:w="15371" w:type="dxa"/>
        <w:jc w:val="center"/>
        <w:tblInd w:w="-3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923"/>
        <w:gridCol w:w="1170"/>
        <w:gridCol w:w="879"/>
        <w:gridCol w:w="1042"/>
        <w:gridCol w:w="1139"/>
        <w:gridCol w:w="1111"/>
        <w:gridCol w:w="1097"/>
        <w:gridCol w:w="1236"/>
        <w:gridCol w:w="1098"/>
        <w:gridCol w:w="902"/>
        <w:gridCol w:w="1737"/>
        <w:gridCol w:w="16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3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 县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2022年常住人口（万人）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居民健康档案规范化电子健康档案覆盖人数（人</w:t>
            </w: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老年人目标（人）</w:t>
            </w:r>
          </w:p>
        </w:tc>
        <w:tc>
          <w:tcPr>
            <w:tcW w:w="2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高血压患者</w:t>
            </w:r>
          </w:p>
        </w:tc>
        <w:tc>
          <w:tcPr>
            <w:tcW w:w="2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糖尿病患者</w:t>
            </w:r>
          </w:p>
        </w:tc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严重精神障碍患者目标数（人）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结核病患者</w:t>
            </w:r>
          </w:p>
        </w:tc>
        <w:tc>
          <w:tcPr>
            <w:tcW w:w="3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中医药健康管理目标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健康管理目标数（人）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规范管理目标数（人）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健康管理目标数（人）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规范管理目标数（人）</w:t>
            </w:r>
          </w:p>
        </w:tc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普通患者数(人)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耐多药患者数(人)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老年人中医药健康管理规范管理人数（人）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0-36个月儿童中医药健康管理人数（人）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三亚市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105.61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654782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50181 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59168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44376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32083 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24062 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5280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670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54041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26974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6"/>
                <w:szCs w:val="16"/>
                <w:u w:val="none"/>
                <w:lang w:eastAsia="zh-CN"/>
              </w:rPr>
              <w:t>海棠区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11.8592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73527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6475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6644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4983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686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6475</w:t>
            </w:r>
          </w:p>
        </w:tc>
        <w:tc>
          <w:tcPr>
            <w:tcW w:w="16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exact"/>
          <w:jc w:val="center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6"/>
                <w:szCs w:val="16"/>
                <w:u w:val="none"/>
                <w:lang w:eastAsia="zh-CN"/>
              </w:rPr>
              <w:t>吉阳区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45.5430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282367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20499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25516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19137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13641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10230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1426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241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20499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6"/>
                <w:szCs w:val="16"/>
                <w:u w:val="none"/>
                <w:lang w:eastAsia="zh-CN"/>
              </w:rPr>
              <w:t>天涯区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32.9565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204330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17533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18464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13848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9913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7435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1742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248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17533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7822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6"/>
                <w:szCs w:val="16"/>
                <w:u w:val="none"/>
                <w:lang w:eastAsia="zh-CN"/>
              </w:rPr>
              <w:t>崖州区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12.1970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75621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7923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6833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5125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3813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2860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1109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7923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6"/>
                <w:szCs w:val="16"/>
                <w:u w:val="none"/>
                <w:lang w:eastAsia="zh-CN"/>
              </w:rPr>
              <w:t>育才生态区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3.0543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18937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1625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1711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1283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317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1625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809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exact"/>
          <w:jc w:val="center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exact"/>
          <w:jc w:val="center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snapToGrid w:val="0"/>
        <w:spacing w:line="200" w:lineRule="exact"/>
        <w:rPr>
          <w:rFonts w:hint="eastAsia"/>
          <w:color w:val="000000"/>
          <w:kern w:val="0"/>
          <w:sz w:val="14"/>
          <w:szCs w:val="14"/>
        </w:rPr>
      </w:pPr>
      <w:r>
        <w:rPr>
          <w:rFonts w:hint="eastAsia" w:ascii="宋体" w:hAnsi="宋体"/>
          <w:b/>
          <w:bCs/>
          <w:color w:val="000000"/>
          <w:kern w:val="0"/>
          <w:sz w:val="14"/>
          <w:szCs w:val="14"/>
        </w:rPr>
        <w:t>注</w:t>
      </w:r>
      <w:r>
        <w:rPr>
          <w:rFonts w:hint="eastAsia" w:ascii="宋体" w:hAnsi="宋体"/>
          <w:b/>
          <w:bCs/>
          <w:color w:val="000000"/>
          <w:kern w:val="0"/>
          <w:sz w:val="14"/>
          <w:szCs w:val="14"/>
          <w:lang w:eastAsia="zh-CN"/>
        </w:rPr>
        <w:t>：</w:t>
      </w:r>
      <w:r>
        <w:rPr>
          <w:rFonts w:hint="eastAsia"/>
          <w:color w:val="000000"/>
          <w:kern w:val="0"/>
          <w:sz w:val="14"/>
          <w:szCs w:val="14"/>
        </w:rPr>
        <w:t>1.“202</w:t>
      </w:r>
      <w:r>
        <w:rPr>
          <w:rFonts w:hint="eastAsia"/>
          <w:color w:val="000000"/>
          <w:kern w:val="0"/>
          <w:sz w:val="14"/>
          <w:szCs w:val="14"/>
          <w:lang w:val="en-US" w:eastAsia="zh-CN"/>
        </w:rPr>
        <w:t>3</w:t>
      </w:r>
      <w:r>
        <w:rPr>
          <w:rFonts w:hint="eastAsia"/>
          <w:color w:val="000000"/>
          <w:kern w:val="0"/>
          <w:sz w:val="14"/>
          <w:szCs w:val="14"/>
        </w:rPr>
        <w:t>年常住人口数”来源于海南省</w:t>
      </w:r>
      <w:r>
        <w:rPr>
          <w:rFonts w:hint="eastAsia"/>
          <w:color w:val="000000"/>
          <w:kern w:val="0"/>
          <w:sz w:val="14"/>
          <w:szCs w:val="14"/>
          <w:lang w:val="en-US" w:eastAsia="zh-CN"/>
        </w:rPr>
        <w:t>统计年鉴（2022）</w:t>
      </w:r>
      <w:r>
        <w:rPr>
          <w:rFonts w:hint="eastAsia"/>
          <w:color w:val="000000"/>
          <w:kern w:val="0"/>
          <w:sz w:val="14"/>
          <w:szCs w:val="14"/>
        </w:rPr>
        <w:t>。</w:t>
      </w:r>
      <w:r>
        <w:rPr>
          <w:rFonts w:hint="eastAsia"/>
          <w:color w:val="000000"/>
          <w:kern w:val="0"/>
          <w:sz w:val="14"/>
          <w:szCs w:val="14"/>
        </w:rPr>
        <w:tab/>
      </w:r>
      <w:r>
        <w:rPr>
          <w:rFonts w:hint="eastAsia"/>
          <w:color w:val="000000"/>
          <w:kern w:val="0"/>
          <w:sz w:val="14"/>
          <w:szCs w:val="14"/>
        </w:rPr>
        <w:tab/>
      </w:r>
      <w:r>
        <w:rPr>
          <w:rFonts w:hint="eastAsia"/>
          <w:color w:val="000000"/>
          <w:kern w:val="0"/>
          <w:sz w:val="14"/>
          <w:szCs w:val="14"/>
        </w:rPr>
        <w:tab/>
      </w:r>
      <w:r>
        <w:rPr>
          <w:rFonts w:hint="eastAsia"/>
          <w:color w:val="000000"/>
          <w:kern w:val="0"/>
          <w:sz w:val="14"/>
          <w:szCs w:val="14"/>
        </w:rPr>
        <w:tab/>
      </w:r>
      <w:r>
        <w:rPr>
          <w:rFonts w:hint="eastAsia"/>
          <w:color w:val="000000"/>
          <w:kern w:val="0"/>
          <w:sz w:val="14"/>
          <w:szCs w:val="14"/>
        </w:rPr>
        <w:tab/>
      </w:r>
      <w:r>
        <w:rPr>
          <w:rFonts w:hint="eastAsia"/>
          <w:color w:val="000000"/>
          <w:kern w:val="0"/>
          <w:sz w:val="14"/>
          <w:szCs w:val="14"/>
        </w:rPr>
        <w:tab/>
      </w:r>
      <w:r>
        <w:rPr>
          <w:rFonts w:hint="eastAsia"/>
          <w:color w:val="000000"/>
          <w:kern w:val="0"/>
          <w:sz w:val="14"/>
          <w:szCs w:val="14"/>
        </w:rPr>
        <w:tab/>
      </w:r>
      <w:r>
        <w:rPr>
          <w:rFonts w:hint="eastAsia"/>
          <w:color w:val="000000"/>
          <w:kern w:val="0"/>
          <w:sz w:val="14"/>
          <w:szCs w:val="14"/>
        </w:rPr>
        <w:tab/>
      </w:r>
      <w:r>
        <w:rPr>
          <w:rFonts w:hint="eastAsia"/>
          <w:color w:val="000000"/>
          <w:kern w:val="0"/>
          <w:sz w:val="14"/>
          <w:szCs w:val="14"/>
        </w:rPr>
        <w:tab/>
      </w:r>
      <w:r>
        <w:rPr>
          <w:rFonts w:hint="eastAsia"/>
          <w:color w:val="000000"/>
          <w:kern w:val="0"/>
          <w:sz w:val="14"/>
          <w:szCs w:val="14"/>
        </w:rPr>
        <w:tab/>
      </w:r>
    </w:p>
    <w:p>
      <w:pPr>
        <w:snapToGrid w:val="0"/>
        <w:spacing w:line="200" w:lineRule="exact"/>
        <w:ind w:firstLine="350" w:firstLineChars="250"/>
        <w:rPr>
          <w:rFonts w:hint="eastAsia"/>
          <w:color w:val="000000"/>
          <w:kern w:val="0"/>
          <w:sz w:val="14"/>
          <w:szCs w:val="14"/>
        </w:rPr>
      </w:pPr>
      <w:r>
        <w:rPr>
          <w:rFonts w:hint="eastAsia"/>
          <w:color w:val="000000"/>
          <w:kern w:val="0"/>
          <w:sz w:val="14"/>
          <w:szCs w:val="14"/>
        </w:rPr>
        <w:t>2.居民健康档案规范化电子健康档案覆盖人数=202</w:t>
      </w:r>
      <w:r>
        <w:rPr>
          <w:rFonts w:hint="eastAsia"/>
          <w:color w:val="000000"/>
          <w:kern w:val="0"/>
          <w:sz w:val="14"/>
          <w:szCs w:val="14"/>
          <w:lang w:val="en-US" w:eastAsia="zh-CN"/>
        </w:rPr>
        <w:t>3</w:t>
      </w:r>
      <w:r>
        <w:rPr>
          <w:rFonts w:hint="eastAsia"/>
          <w:color w:val="000000"/>
          <w:kern w:val="0"/>
          <w:sz w:val="14"/>
          <w:szCs w:val="14"/>
        </w:rPr>
        <w:t>年常住人口数x 居民健康档案规范化电子健康档案覆盖率（6</w:t>
      </w:r>
      <w:r>
        <w:rPr>
          <w:rFonts w:hint="eastAsia"/>
          <w:color w:val="000000"/>
          <w:kern w:val="0"/>
          <w:sz w:val="14"/>
          <w:szCs w:val="14"/>
          <w:lang w:val="en-US" w:eastAsia="zh-CN"/>
        </w:rPr>
        <w:t>2</w:t>
      </w:r>
      <w:r>
        <w:rPr>
          <w:rFonts w:hint="eastAsia"/>
          <w:color w:val="000000"/>
          <w:kern w:val="0"/>
          <w:sz w:val="14"/>
          <w:szCs w:val="14"/>
        </w:rPr>
        <w:t>%）</w:t>
      </w:r>
      <w:r>
        <w:rPr>
          <w:rFonts w:hint="eastAsia"/>
          <w:color w:val="000000"/>
          <w:kern w:val="0"/>
          <w:sz w:val="14"/>
          <w:szCs w:val="14"/>
        </w:rPr>
        <w:tab/>
      </w:r>
      <w:r>
        <w:rPr>
          <w:rFonts w:hint="eastAsia"/>
          <w:color w:val="000000"/>
          <w:kern w:val="0"/>
          <w:sz w:val="14"/>
          <w:szCs w:val="14"/>
        </w:rPr>
        <w:tab/>
      </w:r>
      <w:r>
        <w:rPr>
          <w:rFonts w:hint="eastAsia"/>
          <w:color w:val="000000"/>
          <w:kern w:val="0"/>
          <w:sz w:val="14"/>
          <w:szCs w:val="14"/>
        </w:rPr>
        <w:tab/>
      </w:r>
      <w:r>
        <w:rPr>
          <w:rFonts w:hint="eastAsia"/>
          <w:color w:val="000000"/>
          <w:kern w:val="0"/>
          <w:sz w:val="14"/>
          <w:szCs w:val="14"/>
        </w:rPr>
        <w:tab/>
      </w:r>
      <w:r>
        <w:rPr>
          <w:rFonts w:hint="eastAsia"/>
          <w:color w:val="000000"/>
          <w:kern w:val="0"/>
          <w:sz w:val="14"/>
          <w:szCs w:val="14"/>
        </w:rPr>
        <w:tab/>
      </w:r>
      <w:r>
        <w:rPr>
          <w:rFonts w:hint="eastAsia"/>
          <w:color w:val="000000"/>
          <w:kern w:val="0"/>
          <w:sz w:val="14"/>
          <w:szCs w:val="14"/>
        </w:rPr>
        <w:tab/>
      </w:r>
      <w:r>
        <w:rPr>
          <w:rFonts w:hint="eastAsia"/>
          <w:color w:val="000000"/>
          <w:kern w:val="0"/>
          <w:sz w:val="14"/>
          <w:szCs w:val="14"/>
        </w:rPr>
        <w:tab/>
      </w:r>
      <w:r>
        <w:rPr>
          <w:rFonts w:hint="eastAsia"/>
          <w:color w:val="000000"/>
          <w:kern w:val="0"/>
          <w:sz w:val="14"/>
          <w:szCs w:val="14"/>
        </w:rPr>
        <w:tab/>
      </w:r>
      <w:r>
        <w:rPr>
          <w:rFonts w:hint="eastAsia"/>
          <w:color w:val="000000"/>
          <w:kern w:val="0"/>
          <w:sz w:val="14"/>
          <w:szCs w:val="14"/>
        </w:rPr>
        <w:tab/>
      </w:r>
      <w:r>
        <w:rPr>
          <w:rFonts w:hint="eastAsia"/>
          <w:color w:val="000000"/>
          <w:kern w:val="0"/>
          <w:sz w:val="14"/>
          <w:szCs w:val="14"/>
        </w:rPr>
        <w:tab/>
      </w:r>
    </w:p>
    <w:p>
      <w:pPr>
        <w:snapToGrid w:val="0"/>
        <w:spacing w:line="200" w:lineRule="exact"/>
        <w:ind w:firstLine="350" w:firstLineChars="250"/>
        <w:rPr>
          <w:rFonts w:hint="eastAsia"/>
          <w:color w:val="000000"/>
          <w:kern w:val="0"/>
          <w:sz w:val="14"/>
          <w:szCs w:val="14"/>
        </w:rPr>
      </w:pPr>
      <w:r>
        <w:rPr>
          <w:rFonts w:hint="eastAsia"/>
          <w:color w:val="000000"/>
          <w:kern w:val="0"/>
          <w:sz w:val="14"/>
          <w:szCs w:val="14"/>
        </w:rPr>
        <w:t>3.老年人和中医药健康管理目标数=202</w:t>
      </w:r>
      <w:r>
        <w:rPr>
          <w:rFonts w:hint="eastAsia"/>
          <w:color w:val="000000"/>
          <w:kern w:val="0"/>
          <w:sz w:val="14"/>
          <w:szCs w:val="14"/>
          <w:lang w:val="en-US" w:eastAsia="zh-CN"/>
        </w:rPr>
        <w:t>3</w:t>
      </w:r>
      <w:r>
        <w:rPr>
          <w:rFonts w:hint="eastAsia"/>
          <w:color w:val="000000"/>
          <w:kern w:val="0"/>
          <w:sz w:val="14"/>
          <w:szCs w:val="14"/>
        </w:rPr>
        <w:t>年常住人口数x各市县老年人占总人口比例x 202</w:t>
      </w:r>
      <w:r>
        <w:rPr>
          <w:rFonts w:hint="eastAsia"/>
          <w:color w:val="000000"/>
          <w:kern w:val="0"/>
          <w:sz w:val="14"/>
          <w:szCs w:val="14"/>
          <w:lang w:val="en-US" w:eastAsia="zh-CN"/>
        </w:rPr>
        <w:t>3</w:t>
      </w:r>
      <w:r>
        <w:rPr>
          <w:rFonts w:hint="eastAsia"/>
          <w:color w:val="000000"/>
          <w:kern w:val="0"/>
          <w:sz w:val="14"/>
          <w:szCs w:val="14"/>
        </w:rPr>
        <w:t>年健康管理率（</w:t>
      </w:r>
      <w:r>
        <w:rPr>
          <w:rFonts w:hint="eastAsia"/>
          <w:color w:val="000000"/>
          <w:kern w:val="0"/>
          <w:sz w:val="14"/>
          <w:szCs w:val="14"/>
          <w:lang w:val="en-US" w:eastAsia="zh-CN"/>
        </w:rPr>
        <w:t>70</w:t>
      </w:r>
      <w:r>
        <w:rPr>
          <w:rFonts w:hint="eastAsia"/>
          <w:color w:val="000000"/>
          <w:kern w:val="0"/>
          <w:sz w:val="14"/>
          <w:szCs w:val="14"/>
        </w:rPr>
        <w:t>%</w:t>
      </w:r>
      <w:r>
        <w:rPr>
          <w:rFonts w:hint="eastAsia"/>
          <w:color w:val="000000"/>
          <w:kern w:val="0"/>
          <w:sz w:val="14"/>
          <w:szCs w:val="14"/>
          <w:lang w:eastAsia="zh-CN"/>
        </w:rPr>
        <w:t>和</w:t>
      </w:r>
      <w:r>
        <w:rPr>
          <w:rFonts w:hint="eastAsia"/>
          <w:color w:val="000000"/>
          <w:kern w:val="0"/>
          <w:sz w:val="14"/>
          <w:szCs w:val="14"/>
          <w:lang w:val="en-US" w:eastAsia="zh-CN"/>
        </w:rPr>
        <w:t>77%</w:t>
      </w:r>
      <w:r>
        <w:rPr>
          <w:rFonts w:hint="eastAsia"/>
          <w:color w:val="000000"/>
          <w:kern w:val="0"/>
          <w:sz w:val="14"/>
          <w:szCs w:val="14"/>
        </w:rPr>
        <w:t>）。</w:t>
      </w:r>
      <w:r>
        <w:rPr>
          <w:rFonts w:hint="eastAsia"/>
          <w:color w:val="000000"/>
          <w:kern w:val="0"/>
          <w:sz w:val="14"/>
          <w:szCs w:val="14"/>
        </w:rPr>
        <w:tab/>
      </w:r>
      <w:r>
        <w:rPr>
          <w:rFonts w:hint="eastAsia"/>
          <w:color w:val="000000"/>
          <w:kern w:val="0"/>
          <w:sz w:val="14"/>
          <w:szCs w:val="14"/>
        </w:rPr>
        <w:tab/>
      </w:r>
      <w:r>
        <w:rPr>
          <w:rFonts w:hint="eastAsia"/>
          <w:color w:val="000000"/>
          <w:kern w:val="0"/>
          <w:sz w:val="14"/>
          <w:szCs w:val="14"/>
        </w:rPr>
        <w:tab/>
      </w:r>
      <w:r>
        <w:rPr>
          <w:rFonts w:hint="eastAsia"/>
          <w:color w:val="000000"/>
          <w:kern w:val="0"/>
          <w:sz w:val="14"/>
          <w:szCs w:val="14"/>
        </w:rPr>
        <w:tab/>
      </w:r>
      <w:r>
        <w:rPr>
          <w:rFonts w:hint="eastAsia"/>
          <w:color w:val="000000"/>
          <w:kern w:val="0"/>
          <w:sz w:val="14"/>
          <w:szCs w:val="14"/>
        </w:rPr>
        <w:tab/>
      </w:r>
      <w:r>
        <w:rPr>
          <w:rFonts w:hint="eastAsia"/>
          <w:color w:val="000000"/>
          <w:kern w:val="0"/>
          <w:sz w:val="14"/>
          <w:szCs w:val="14"/>
        </w:rPr>
        <w:tab/>
      </w:r>
      <w:r>
        <w:rPr>
          <w:rFonts w:hint="eastAsia"/>
          <w:color w:val="000000"/>
          <w:kern w:val="0"/>
          <w:sz w:val="14"/>
          <w:szCs w:val="14"/>
        </w:rPr>
        <w:tab/>
      </w:r>
      <w:r>
        <w:rPr>
          <w:rFonts w:hint="eastAsia"/>
          <w:color w:val="000000"/>
          <w:kern w:val="0"/>
          <w:sz w:val="14"/>
          <w:szCs w:val="14"/>
        </w:rPr>
        <w:tab/>
      </w:r>
      <w:r>
        <w:rPr>
          <w:rFonts w:hint="eastAsia"/>
          <w:color w:val="000000"/>
          <w:kern w:val="0"/>
          <w:sz w:val="14"/>
          <w:szCs w:val="14"/>
        </w:rPr>
        <w:tab/>
      </w:r>
      <w:r>
        <w:rPr>
          <w:rFonts w:hint="eastAsia"/>
          <w:color w:val="000000"/>
          <w:kern w:val="0"/>
          <w:sz w:val="14"/>
          <w:szCs w:val="14"/>
        </w:rPr>
        <w:tab/>
      </w:r>
    </w:p>
    <w:p>
      <w:pPr>
        <w:snapToGrid w:val="0"/>
        <w:spacing w:line="200" w:lineRule="exact"/>
        <w:ind w:firstLine="350" w:firstLineChars="250"/>
        <w:rPr>
          <w:rFonts w:hint="eastAsia"/>
          <w:color w:val="000000"/>
          <w:kern w:val="0"/>
          <w:sz w:val="14"/>
          <w:szCs w:val="14"/>
        </w:rPr>
      </w:pPr>
      <w:r>
        <w:rPr>
          <w:rFonts w:hint="eastAsia"/>
          <w:color w:val="000000"/>
          <w:kern w:val="0"/>
          <w:sz w:val="14"/>
          <w:szCs w:val="14"/>
        </w:rPr>
        <w:t>4.高血压患者目标数=202</w:t>
      </w:r>
      <w:r>
        <w:rPr>
          <w:rFonts w:hint="eastAsia"/>
          <w:color w:val="000000"/>
          <w:kern w:val="0"/>
          <w:sz w:val="14"/>
          <w:szCs w:val="14"/>
          <w:lang w:val="en-US" w:eastAsia="zh-CN"/>
        </w:rPr>
        <w:t>3</w:t>
      </w:r>
      <w:r>
        <w:rPr>
          <w:rFonts w:hint="eastAsia"/>
          <w:color w:val="000000"/>
          <w:kern w:val="0"/>
          <w:sz w:val="14"/>
          <w:szCs w:val="14"/>
        </w:rPr>
        <w:t>年常住人口数x 18岁以上常住人口所占比例（约占总人口74.9%）x 高血压患病率（18.7%）x高血压患者健康管理率（40%）</w:t>
      </w:r>
      <w:r>
        <w:rPr>
          <w:rFonts w:hint="eastAsia"/>
          <w:color w:val="000000"/>
          <w:kern w:val="0"/>
          <w:sz w:val="14"/>
          <w:szCs w:val="14"/>
          <w:lang w:eastAsia="zh-CN"/>
        </w:rPr>
        <w:t>。</w:t>
      </w:r>
      <w:r>
        <w:rPr>
          <w:rFonts w:hint="eastAsia"/>
          <w:color w:val="000000"/>
          <w:kern w:val="0"/>
          <w:sz w:val="14"/>
          <w:szCs w:val="14"/>
        </w:rPr>
        <w:t>糖尿病患者目标数=202</w:t>
      </w:r>
      <w:r>
        <w:rPr>
          <w:rFonts w:hint="eastAsia"/>
          <w:color w:val="000000"/>
          <w:kern w:val="0"/>
          <w:sz w:val="14"/>
          <w:szCs w:val="14"/>
          <w:lang w:val="en-US" w:eastAsia="zh-CN"/>
        </w:rPr>
        <w:t>3</w:t>
      </w:r>
      <w:r>
        <w:rPr>
          <w:rFonts w:hint="eastAsia"/>
          <w:color w:val="000000"/>
          <w:kern w:val="0"/>
          <w:sz w:val="14"/>
          <w:szCs w:val="14"/>
        </w:rPr>
        <w:t>年常住人口数x 18岁以上常住人口所占比例（约占总人口74.9%）x 糖尿病患病率（11.3%）x糖尿病患者健康管理率（35%）。高血压/糖尿病患者规范管理目标人数 = 高血压/糖尿病患者健康管理目标人数 * 高血压/糖尿病患病规范管理率（75%）。</w:t>
      </w:r>
    </w:p>
    <w:p>
      <w:pPr>
        <w:widowControl/>
        <w:snapToGrid w:val="0"/>
        <w:spacing w:line="200" w:lineRule="exact"/>
        <w:ind w:firstLine="350" w:firstLineChars="250"/>
        <w:rPr>
          <w:rFonts w:hint="eastAsia"/>
          <w:color w:val="000000"/>
          <w:kern w:val="0"/>
          <w:sz w:val="14"/>
          <w:szCs w:val="14"/>
        </w:rPr>
        <w:sectPr>
          <w:footerReference r:id="rId3" w:type="default"/>
          <w:pgSz w:w="16838" w:h="11906" w:orient="landscape"/>
          <w:pgMar w:top="1274" w:right="1474" w:bottom="1392" w:left="1474" w:header="851" w:footer="85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9" w:charSpace="0"/>
        </w:sectPr>
      </w:pPr>
      <w:r>
        <w:rPr>
          <w:rFonts w:hint="eastAsia"/>
          <w:color w:val="000000"/>
          <w:kern w:val="0"/>
          <w:sz w:val="14"/>
          <w:szCs w:val="14"/>
        </w:rPr>
        <w:t>5.严重精神障碍患者目标数=2022年常住人口数x 检出率（</w:t>
      </w:r>
      <w:r>
        <w:rPr>
          <w:rFonts w:hint="eastAsia"/>
          <w:color w:val="000000"/>
          <w:kern w:val="0"/>
          <w:sz w:val="14"/>
          <w:szCs w:val="14"/>
          <w:lang w:val="en-US" w:eastAsia="zh-CN"/>
        </w:rPr>
        <w:t>5</w:t>
      </w:r>
      <w:r>
        <w:rPr>
          <w:rFonts w:hint="eastAsia"/>
          <w:color w:val="000000"/>
          <w:kern w:val="0"/>
          <w:sz w:val="14"/>
          <w:szCs w:val="14"/>
        </w:rPr>
        <w:t>‰）。</w:t>
      </w:r>
      <w:r>
        <w:rPr>
          <w:rFonts w:hint="eastAsia"/>
          <w:color w:val="000000"/>
          <w:kern w:val="0"/>
          <w:sz w:val="14"/>
          <w:szCs w:val="14"/>
        </w:rPr>
        <w:tab/>
      </w:r>
      <w:r>
        <w:rPr>
          <w:rFonts w:hint="eastAsia"/>
          <w:color w:val="auto"/>
          <w:kern w:val="0"/>
          <w:sz w:val="14"/>
          <w:szCs w:val="14"/>
        </w:rPr>
        <w:t>6..结核病患者目标数按常住人口数、发病率（0.07%）、</w:t>
      </w:r>
      <w:r>
        <w:rPr>
          <w:rFonts w:hint="eastAsia"/>
          <w:color w:val="auto"/>
          <w:kern w:val="0"/>
          <w:sz w:val="14"/>
          <w:szCs w:val="14"/>
          <w:lang w:eastAsia="zh-CN"/>
        </w:rPr>
        <w:t>估算</w:t>
      </w:r>
      <w:r>
        <w:rPr>
          <w:rFonts w:hint="default"/>
          <w:color w:val="auto"/>
          <w:kern w:val="0"/>
          <w:sz w:val="14"/>
          <w:szCs w:val="14"/>
          <w:lang w:val="en-US" w:eastAsia="zh-CN"/>
        </w:rPr>
        <w:t>2023</w:t>
      </w:r>
      <w:r>
        <w:rPr>
          <w:rFonts w:hint="eastAsia"/>
          <w:color w:val="auto"/>
          <w:kern w:val="0"/>
          <w:sz w:val="14"/>
          <w:szCs w:val="14"/>
          <w:lang w:val="en-US" w:eastAsia="zh-CN"/>
        </w:rPr>
        <w:t>年登记治疗肺结核患者约</w:t>
      </w:r>
      <w:r>
        <w:rPr>
          <w:rFonts w:hint="default"/>
          <w:color w:val="auto"/>
          <w:kern w:val="0"/>
          <w:sz w:val="14"/>
          <w:szCs w:val="14"/>
          <w:lang w:val="en-US" w:eastAsia="zh-CN"/>
        </w:rPr>
        <w:t>6500</w:t>
      </w:r>
      <w:r>
        <w:rPr>
          <w:rFonts w:hint="eastAsia"/>
          <w:color w:val="auto"/>
          <w:kern w:val="0"/>
          <w:sz w:val="14"/>
          <w:szCs w:val="14"/>
          <w:lang w:val="en-US" w:eastAsia="zh-CN"/>
        </w:rPr>
        <w:t>例，肺</w:t>
      </w:r>
      <w:r>
        <w:rPr>
          <w:rFonts w:hint="eastAsia"/>
          <w:color w:val="auto"/>
          <w:kern w:val="0"/>
          <w:sz w:val="14"/>
          <w:szCs w:val="14"/>
        </w:rPr>
        <w:t>结核病患者健康管理率（95%）。</w:t>
      </w:r>
      <w:r>
        <w:rPr>
          <w:rFonts w:hint="eastAsia"/>
          <w:color w:val="auto"/>
          <w:kern w:val="0"/>
          <w:sz w:val="14"/>
          <w:szCs w:val="14"/>
        </w:rPr>
        <w:tab/>
      </w:r>
      <w:r>
        <w:rPr>
          <w:rFonts w:hint="eastAsia"/>
          <w:color w:val="000000"/>
          <w:kern w:val="0"/>
          <w:sz w:val="14"/>
          <w:szCs w:val="14"/>
        </w:rPr>
        <w:tab/>
      </w:r>
    </w:p>
    <w:p/>
    <w:sectPr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- 30 -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- 30 -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- 30 -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- 30 -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135CA"/>
    <w:rsid w:val="2901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adjustRightInd w:val="0"/>
      <w:ind w:firstLine="482"/>
      <w:textAlignment w:val="baseline"/>
    </w:pPr>
    <w:rPr>
      <w:rFonts w:ascii="宋体"/>
      <w:kern w:val="0"/>
      <w:szCs w:val="20"/>
    </w:rPr>
  </w:style>
  <w:style w:type="paragraph" w:styleId="3">
    <w:name w:val="footer"/>
    <w:basedOn w:val="1"/>
    <w:qFormat/>
    <w:uiPriority w:val="0"/>
    <w:pPr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三亚市直属党政机关单位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2023-11-01T02:51:00Z</dcterms:created>
  <dc:creator>Administrator</dc:creator>
  <cp:lastModifiedBy>Administrator</cp:lastModifiedBy>
  <dcterms:modified xsi:type="dcterms:W3CDTF">2023-11-01T02:53:57Z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