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N/>
        <w:bidi w:val="0"/>
        <w:spacing w:before="0" w:beforeLines="0" w:beforeAutospacing="0" w:after="0" w:afterLines="0" w:afterAutospacing="0" w:line="54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bookmarkStart w:id="0" w:name="bookmark39"/>
      <w:bookmarkStart w:id="1" w:name="bookmark38"/>
      <w:bookmarkStart w:id="2" w:name="bookmark40"/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致家长的一封信</w:t>
      </w:r>
      <w:bookmarkEnd w:id="0"/>
      <w:bookmarkEnd w:id="1"/>
      <w:bookmarkEnd w:id="2"/>
    </w:p>
    <w:p>
      <w:pPr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overflowPunct/>
        <w:topLinePunct w:val="0"/>
        <w:autoSpaceDN/>
        <w:bidi w:val="0"/>
        <w:spacing w:line="54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firstLine="58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尊敬的家长，您好！宫颈癌是最常见的女性恶性肿瘤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数据显示，我国每年新发宫颈癌病例近10万人，因宫颈癌死亡病例超过3万人，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4"/>
          <w:szCs w:val="24"/>
          <w:highlight w:val="none"/>
        </w:rPr>
        <w:t>近年来我国宫颈癌的发病率呈年轻化和上升的趋势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成为影响女性生命健康的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zh-CN" w:eastAsia="zh-CN" w:bidi="zh-CN"/>
        </w:rPr>
        <w:t>“重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大杀手”。2020年我省宫颈癌发病725例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死亡190例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发病率16.69/10万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死亡率4.37/10万。宫颈癌主要是由于持续感染人乳头瘤病毒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（HPV）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而导致，预防的重要手段是接种宫颈癌疫苗和进行宫颈癌筛查。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世界卫生组织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4"/>
          <w:szCs w:val="24"/>
          <w:highlight w:val="none"/>
        </w:rPr>
        <w:t>明确推荐9—14岁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女性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4"/>
          <w:szCs w:val="24"/>
          <w:highlight w:val="none"/>
        </w:rPr>
        <w:t>接种HPV疫苗，以尽早获得保护。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全球已有110个国家将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疫苗接种纳入国家免疫规划。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国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24"/>
          <w:szCs w:val="24"/>
          <w:highlight w:val="none"/>
        </w:rPr>
        <w:t>产二价HPV疫苗2019年12月已在中国获批上市，可预防HPV16型、18型引起的持续感染，有效阻断宫颈癌的发生。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9-14岁女性，国产疫苗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position w:val="0"/>
          <w:sz w:val="24"/>
          <w:szCs w:val="24"/>
          <w:highlight w:val="none"/>
        </w:rPr>
        <w:t>仅需接种2剂。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firstLine="58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海南省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委、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政府高度重视妇女儿童健康，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启动实施适龄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女生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疫苗接种项目，按照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zh-CN" w:eastAsia="zh-CN" w:bidi="zh-CN"/>
        </w:rPr>
        <w:t>“知情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同意、自愿免费”的原则，为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全省适龄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且无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疫苗接种史的在校七年级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及以上13周岁-14周岁半（2007年9月1日至2009年3月1日出生）的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女生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接种国产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二价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疫苗。接种以班级为单位统一安排接种时间, 由学校所在地预防接种单位为孩子提供接种服务。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firstLine="58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孩子健康成长是学校、家庭和社会共同的责任，接种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HPV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疫苗能让孩子受益终生。为了孩子的身体健康，建议您尽早带孩子接种HPV疫苗。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4"/>
          <w:szCs w:val="24"/>
          <w:highlight w:val="none"/>
        </w:rPr>
        <w:t>越早接种、越早获益！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firstLine="58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谢谢您的支持与配合！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firstLine="58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</w:pPr>
    </w:p>
    <w:p>
      <w:pPr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overflowPunct/>
        <w:topLinePunct w:val="0"/>
        <w:autoSpaceDN/>
        <w:bidi w:val="0"/>
        <w:spacing w:after="0" w:afterLines="0" w:line="540" w:lineRule="exact"/>
        <w:ind w:left="0" w:leftChars="0" w:right="0"/>
        <w:jc w:val="righ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三亚市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卫生健康委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员会  三亚市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</w:rPr>
        <w:t>教育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eastAsia="zh-CN"/>
        </w:rPr>
        <w:t>局</w:t>
      </w:r>
    </w:p>
    <w:p>
      <w:pPr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overflowPunct/>
        <w:topLinePunct w:val="0"/>
        <w:autoSpaceDN/>
        <w:bidi w:val="0"/>
        <w:spacing w:after="0" w:afterLines="0" w:line="540" w:lineRule="exact"/>
        <w:ind w:left="0" w:leftChars="0" w:right="0"/>
        <w:jc w:val="right"/>
        <w:textAlignment w:val="auto"/>
        <w:rPr>
          <w:rFonts w:hint="default" w:ascii="仿宋" w:hAnsi="仿宋" w:eastAsia="仿宋" w:cs="仿宋"/>
          <w:color w:val="auto"/>
          <w:spacing w:val="0"/>
          <w:w w:val="100"/>
          <w:position w:val="0"/>
          <w:sz w:val="24"/>
          <w:szCs w:val="24"/>
          <w:highlight w:val="none"/>
          <w:lang w:val="en-US" w:eastAsia="zh-CN"/>
        </w:rPr>
        <w:sectPr>
          <w:headerReference r:id="rId3" w:type="default"/>
          <w:footerReference r:id="rId4" w:type="default"/>
          <w:pgSz w:w="11905" w:h="16838"/>
          <w:pgMar w:top="2098" w:right="1531" w:bottom="1984" w:left="1531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  <w:rPr>
        <w:rFonts w:hint="default"/>
        <w:lang w:val="en-US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04215" cy="121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21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beforeLines="0" w:after="0" w:afterLines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9.6pt;width:55.4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Yx/vNAAAAAE&#10;AQAADwAAAGRycy9kb3ducmV2LnhtbE2PMU/DMBCFdyT+g3VIbNROB2hDnA6VWNgoCIntGl/jCPsc&#10;2W6a/HtcFlhO7/RO733X7GbvxEQxDYE1VCsFgrgLZuBew8f7y8MGRMrIBl1g0rBQgl17e9NgbcKF&#10;32g65F6UEE41arA5j7WUqbPkMa3CSFy8U4gec1ljL03ESwn3Tq6VepQeBy4NFkfaW+q+D2ev4Wn+&#10;DDQm2tPXaeqiHZaNe120vr+r1DOITHP+O4YrfkGHtjAdw5lNEk5DeST/zqtXqS2IYxHbNci2kf/h&#10;2x9QSwMEFAAAAAgAh07iQMPePoqzAQAASQMAAA4AAABkcnMvZTJvRG9jLnhtbK1TzY7TMBC+I+07&#10;WL5vnUS7/ERNV6DVIiQESAsP4Dp2Y8l/8rhN+gLwBpy4cOe5+hyM3bS7CzfExRnPfJn55pvx8may&#10;huxkBO1dR+tFRYl0wvfabTr65fPd5UtKIHHXc+Od7OheAr1ZXTxbjqGVjR+86WUkmMRBO4aODimF&#10;ljEQg7QcFj5Ih0Hlo+UJr3HD+shHzG4Na6rqORt97EP0QgKg9/YYpKuSXykp0kelQCZiOorcUjlj&#10;Odf5ZKslbzeRh0GLmQb/BxaWa4dFz6lueeJkG/VfqawW0YNXaSG8ZV4pLWTpAbupqz+6uR94kKUX&#10;FAfCWSb4f2nFh92nSHSPs6PEcYsjOnz/dvjx6/DzK6mzPGOAFlH3AXFpeuOnDJ39gM7c9aSizV/s&#10;h2Achd6fxZVTIgKdL6qrpr6mRGCobupXTRGfPfwcIqS30luSjY5GnF2RlO/eQ8KCCD1Bci3n77Qx&#10;ZX7GPXEgMHtYZn5kmK00raeZ9tr3e+xmxLF31OFeUmLeOVQ1b8jJiCdjfTK2IerNgNTqwgvC621C&#10;EoVbrnBMOxfGeRXK827lhXh8L6iHF7D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2Mf7zQAAAA&#10;BAEAAA8AAAAAAAAAAQAgAAAAIgAAAGRycy9kb3ducmV2LnhtbFBLAQIUABQAAAAIAIdO4kDD3j6K&#10;swEAAEk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beforeLines="0" w:after="0" w:afterLines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00601"/>
    <w:rsid w:val="0B1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widowControl/>
      <w:spacing w:line="288" w:lineRule="auto"/>
      <w:ind w:firstLine="680"/>
    </w:pPr>
    <w:rPr>
      <w:rFonts w:eastAsia="楷体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2022-03-18T07:57:00Z</dcterms:created>
  <dc:creator>adminstrator</dc:creator>
  <cp:lastModifiedBy>adminstrator</cp:lastModifiedBy>
  <dcterms:modified xsi:type="dcterms:W3CDTF">2022-03-18T07:58:18Z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