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ascii="仿宋" w:hAnsi="仿宋" w:eastAsia="仿宋" w:cs="Times New Roman"/>
          <w:b/>
          <w:bCs/>
          <w:color w:val="auto"/>
          <w:highlight w:val="none"/>
          <w:u w:val="none"/>
        </w:rPr>
      </w:pPr>
      <w:r>
        <w:rPr>
          <w:rFonts w:hint="eastAsia" w:ascii="仿宋" w:hAnsi="仿宋" w:eastAsia="仿宋" w:cs="仿宋"/>
          <w:b/>
          <w:bCs/>
          <w:color w:val="auto"/>
          <w:highlight w:val="none"/>
          <w:u w:val="none"/>
        </w:rPr>
        <w:t>附件</w:t>
      </w:r>
      <w:r>
        <w:rPr>
          <w:rFonts w:ascii="仿宋" w:hAnsi="仿宋" w:eastAsia="仿宋" w:cs="仿宋"/>
          <w:b/>
          <w:bCs/>
          <w:color w:val="auto"/>
          <w:highlight w:val="none"/>
          <w:u w:val="none"/>
          <w:lang w:val="en-US"/>
        </w:rPr>
        <w:t>1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708" w:firstLineChars="196"/>
        <w:outlineLvl w:val="0"/>
        <w:rPr>
          <w:rFonts w:ascii="Noto Sans Mono CJK JP Regular" w:cs="Times New Roman"/>
          <w:b/>
          <w:bCs/>
          <w:color w:val="auto"/>
          <w:sz w:val="36"/>
          <w:szCs w:val="36"/>
          <w:highlight w:val="none"/>
          <w:u w:val="none"/>
        </w:rPr>
      </w:pPr>
      <w:r>
        <w:rPr>
          <w:rFonts w:hint="eastAsia" w:ascii="Noto Sans Mono CJK JP Regular" w:cs="宋体"/>
          <w:b/>
          <w:bCs/>
          <w:color w:val="auto"/>
          <w:sz w:val="36"/>
          <w:szCs w:val="36"/>
          <w:highlight w:val="none"/>
          <w:u w:val="none"/>
        </w:rPr>
        <w:t>三亚</w:t>
      </w:r>
      <w:r>
        <w:rPr>
          <w:rFonts w:ascii="Noto Sans Mono CJK JP Regular" w:eastAsia="Times New Roman" w:cs="Times New Roman"/>
          <w:b/>
          <w:bCs/>
          <w:color w:val="auto"/>
          <w:sz w:val="36"/>
          <w:szCs w:val="36"/>
          <w:highlight w:val="none"/>
          <w:u w:val="none"/>
        </w:rPr>
        <w:t>市新生儿先天性心脏病筛查家长告</w:t>
      </w:r>
      <w:r>
        <w:rPr>
          <w:rFonts w:hint="eastAsia" w:ascii="Noto Sans Mono CJK JP Regular" w:cs="宋体"/>
          <w:b/>
          <w:bCs/>
          <w:color w:val="auto"/>
          <w:sz w:val="36"/>
          <w:szCs w:val="36"/>
          <w:highlight w:val="none"/>
          <w:u w:val="none"/>
        </w:rPr>
        <w:t>知</w:t>
      </w:r>
      <w:r>
        <w:rPr>
          <w:rFonts w:ascii="Noto Sans Mono CJK JP Regular" w:eastAsia="Times New Roman" w:cs="Times New Roman"/>
          <w:b/>
          <w:bCs/>
          <w:color w:val="auto"/>
          <w:sz w:val="36"/>
          <w:szCs w:val="36"/>
          <w:highlight w:val="none"/>
          <w:u w:val="none"/>
        </w:rPr>
        <w:t>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outlineLvl w:val="0"/>
        <w:rPr>
          <w:rFonts w:ascii="宋体"/>
          <w:color w:val="auto"/>
          <w:highlight w:val="none"/>
          <w:u w:val="none"/>
        </w:rPr>
      </w:pPr>
      <w:r>
        <w:rPr>
          <w:rFonts w:ascii="宋体" w:hAnsi="宋体" w:cs="宋体"/>
          <w:color w:val="auto"/>
          <w:highlight w:val="none"/>
          <w:u w:val="none"/>
        </w:rPr>
        <w:t>Q</w:t>
      </w:r>
      <w:r>
        <w:rPr>
          <w:rFonts w:hint="eastAsia" w:ascii="宋体" w:hAnsi="宋体" w:cs="宋体"/>
          <w:color w:val="auto"/>
          <w:highlight w:val="none"/>
          <w:u w:val="none"/>
        </w:rPr>
        <w:t>：为什么要进行先天性心脏病筛查？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right="812"/>
        <w:rPr>
          <w:rFonts w:ascii="宋体"/>
          <w:color w:val="auto"/>
          <w:highlight w:val="none"/>
          <w:u w:val="none"/>
        </w:rPr>
      </w:pPr>
      <w:r>
        <w:rPr>
          <w:rFonts w:ascii="宋体" w:hAnsi="宋体" w:cs="宋体"/>
          <w:color w:val="auto"/>
          <w:spacing w:val="3"/>
          <w:highlight w:val="none"/>
          <w:u w:val="none"/>
        </w:rPr>
        <w:t>A</w:t>
      </w:r>
      <w:r>
        <w:rPr>
          <w:rFonts w:hint="eastAsia" w:ascii="宋体" w:hAnsi="宋体" w:cs="宋体"/>
          <w:color w:val="auto"/>
          <w:highlight w:val="none"/>
          <w:u w:val="none"/>
        </w:rPr>
        <w:t>：先天性心脏病严重危害儿童健康，其并发症包括肺炎、感染性心内膜炎、缺氧、心</w:t>
      </w:r>
      <w:r>
        <w:rPr>
          <w:rFonts w:hint="eastAsia" w:ascii="宋体" w:hAnsi="宋体" w:cs="宋体"/>
          <w:color w:val="auto"/>
          <w:spacing w:val="-7"/>
          <w:highlight w:val="none"/>
          <w:u w:val="none"/>
        </w:rPr>
        <w:t>力衰竭、休克等，可危及孩子生命。在</w:t>
      </w:r>
      <w:r>
        <w:rPr>
          <w:rFonts w:hint="eastAsia" w:ascii="宋体" w:hAnsi="宋体" w:cs="宋体"/>
          <w:color w:val="auto"/>
          <w:highlight w:val="none"/>
          <w:u w:val="none"/>
        </w:rPr>
        <w:t>我市的</w:t>
      </w:r>
      <w:r>
        <w:rPr>
          <w:rFonts w:ascii="宋体" w:hAnsi="宋体" w:cs="宋体"/>
          <w:color w:val="auto"/>
          <w:highlight w:val="none"/>
          <w:u w:val="none"/>
        </w:rPr>
        <w:t>5</w:t>
      </w:r>
      <w:r>
        <w:rPr>
          <w:rFonts w:hint="eastAsia" w:ascii="宋体" w:hAnsi="宋体" w:cs="宋体"/>
          <w:color w:val="auto"/>
          <w:highlight w:val="none"/>
          <w:u w:val="none"/>
        </w:rPr>
        <w:t>岁以下儿童死亡中，先天性心脏病常年居死因前三位。</w:t>
      </w:r>
      <w:r>
        <w:rPr>
          <w:rFonts w:hint="eastAsia" w:ascii="宋体" w:hAnsi="宋体" w:cs="宋体"/>
          <w:color w:val="auto"/>
          <w:spacing w:val="-7"/>
          <w:highlight w:val="none"/>
          <w:u w:val="none"/>
        </w:rPr>
        <w:t>若在新生儿时期进行先天性心脏病筛查可以早期发</w:t>
      </w:r>
      <w:r>
        <w:rPr>
          <w:rFonts w:hint="eastAsia" w:ascii="宋体" w:hAnsi="宋体" w:cs="宋体"/>
          <w:color w:val="auto"/>
          <w:spacing w:val="-8"/>
          <w:highlight w:val="none"/>
          <w:u w:val="none"/>
        </w:rPr>
        <w:t>现、及时诊断、合理治疗和干预，提高其治疗效果，降低死亡率，还能避免和减少先天性心脏病并发症及其所导致的经济负担，改善患儿的生命和生活质量。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outlineLvl w:val="0"/>
        <w:rPr>
          <w:rFonts w:ascii="宋体"/>
          <w:color w:val="auto"/>
          <w:highlight w:val="none"/>
          <w:u w:val="none"/>
        </w:rPr>
      </w:pPr>
      <w:r>
        <w:rPr>
          <w:rFonts w:ascii="宋体" w:hAnsi="宋体" w:cs="宋体"/>
          <w:color w:val="auto"/>
          <w:highlight w:val="none"/>
          <w:u w:val="none"/>
        </w:rPr>
        <w:t>Q</w:t>
      </w:r>
      <w:r>
        <w:rPr>
          <w:rFonts w:hint="eastAsia" w:ascii="宋体" w:hAnsi="宋体" w:cs="宋体"/>
          <w:color w:val="auto"/>
          <w:highlight w:val="none"/>
          <w:u w:val="none"/>
        </w:rPr>
        <w:t>：如何进行先天性心脏病筛查？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right="813"/>
        <w:rPr>
          <w:rFonts w:ascii="宋体"/>
          <w:color w:val="auto"/>
          <w:highlight w:val="none"/>
          <w:u w:val="none"/>
        </w:rPr>
      </w:pPr>
      <w:r>
        <w:rPr>
          <w:rFonts w:ascii="宋体" w:hAnsi="宋体" w:cs="宋体"/>
          <w:color w:val="auto"/>
          <w:spacing w:val="3"/>
          <w:highlight w:val="none"/>
          <w:u w:val="none"/>
        </w:rPr>
        <w:t>A</w:t>
      </w:r>
      <w:r>
        <w:rPr>
          <w:rFonts w:hint="eastAsia" w:ascii="宋体" w:hAnsi="宋体" w:cs="宋体"/>
          <w:color w:val="auto"/>
          <w:highlight w:val="none"/>
          <w:u w:val="none"/>
        </w:rPr>
        <w:t>：先天性心脏病的筛查遵循知情同意的原则，我市各分娩医疗机构均可对所有新生儿进行早期筛查。采用简</w:t>
      </w:r>
      <w:r>
        <w:rPr>
          <w:rFonts w:hint="eastAsia" w:ascii="宋体" w:hAnsi="宋体" w:cs="宋体"/>
          <w:color w:val="auto"/>
          <w:spacing w:val="-6"/>
          <w:highlight w:val="none"/>
          <w:u w:val="none"/>
        </w:rPr>
        <w:t>单易行、无创伤性的两项指标对新生儿进行先天性心脏病的筛查，包括心脏听诊和经皮血氧饱和度检测。这两项技术对新生儿无伤害。筛查结果分为阴性和阳性两种。而</w:t>
      </w:r>
      <w:r>
        <w:rPr>
          <w:rFonts w:hint="eastAsia" w:ascii="宋体" w:hAnsi="宋体" w:cs="宋体"/>
          <w:color w:val="auto"/>
          <w:spacing w:val="-6"/>
          <w:highlight w:val="none"/>
          <w:u w:val="none"/>
          <w:lang w:val="en-US" w:eastAsia="zh-CN"/>
        </w:rPr>
        <w:t>14</w:t>
      </w:r>
      <w:r>
        <w:rPr>
          <w:rFonts w:hint="eastAsia" w:ascii="宋体" w:hAnsi="宋体" w:cs="宋体"/>
          <w:color w:val="auto"/>
          <w:spacing w:val="-6"/>
          <w:highlight w:val="none"/>
          <w:u w:val="none"/>
        </w:rPr>
        <w:t>岁以下儿童在日常的儿童健康检查中，如果基层卫生单位医生发现可疑阳性体征（心脏杂音听诊在Ⅱ及以上）时，将建议进行转诊至</w:t>
      </w:r>
      <w:r>
        <w:rPr>
          <w:rFonts w:hint="eastAsia" w:ascii="宋体" w:hAnsi="宋体" w:cs="宋体"/>
          <w:color w:val="auto"/>
          <w:highlight w:val="none"/>
          <w:u w:val="none"/>
        </w:rPr>
        <w:t>市先天性心脏病筛查诊治中心</w:t>
      </w:r>
      <w:r>
        <w:rPr>
          <w:rFonts w:hint="eastAsia" w:ascii="宋体" w:hAnsi="宋体" w:cs="宋体"/>
          <w:color w:val="auto"/>
          <w:spacing w:val="-6"/>
          <w:highlight w:val="none"/>
          <w:u w:val="none"/>
        </w:rPr>
        <w:t>做心脏彩超确诊。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outlineLvl w:val="0"/>
        <w:rPr>
          <w:rFonts w:ascii="宋体"/>
          <w:color w:val="auto"/>
          <w:highlight w:val="none"/>
          <w:u w:val="none"/>
        </w:rPr>
      </w:pPr>
      <w:r>
        <w:rPr>
          <w:rFonts w:ascii="宋体" w:hAnsi="宋体" w:cs="宋体"/>
          <w:color w:val="auto"/>
          <w:highlight w:val="none"/>
          <w:u w:val="none"/>
        </w:rPr>
        <w:t>Q</w:t>
      </w:r>
      <w:r>
        <w:rPr>
          <w:rFonts w:hint="eastAsia" w:ascii="宋体" w:hAnsi="宋体" w:cs="宋体"/>
          <w:color w:val="auto"/>
          <w:highlight w:val="none"/>
          <w:u w:val="none"/>
        </w:rPr>
        <w:t>：先天性心脏病筛查结果阳性者怎么办？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right="815"/>
        <w:rPr>
          <w:rFonts w:ascii="宋体"/>
          <w:color w:val="auto"/>
          <w:highlight w:val="none"/>
          <w:u w:val="none"/>
        </w:rPr>
      </w:pPr>
      <w:r>
        <w:rPr>
          <w:rFonts w:ascii="宋体" w:hAnsi="宋体" w:cs="宋体"/>
          <w:color w:val="auto"/>
          <w:spacing w:val="3"/>
          <w:highlight w:val="none"/>
          <w:u w:val="none"/>
        </w:rPr>
        <w:t>A</w:t>
      </w:r>
      <w:r>
        <w:rPr>
          <w:rFonts w:hint="eastAsia" w:ascii="宋体" w:hAnsi="宋体" w:cs="宋体"/>
          <w:color w:val="auto"/>
          <w:highlight w:val="none"/>
          <w:u w:val="none"/>
        </w:rPr>
        <w:t>：筛查结果为阳性者，应当及时至市先天性心脏病筛查诊治中心接受超声心</w:t>
      </w:r>
      <w:r>
        <w:rPr>
          <w:rFonts w:hint="eastAsia" w:ascii="宋体" w:hAnsi="宋体" w:cs="宋体"/>
          <w:color w:val="auto"/>
          <w:spacing w:val="-7"/>
          <w:highlight w:val="none"/>
          <w:u w:val="none"/>
        </w:rPr>
        <w:t>动图检查，检查为阴性者，可以基本排除先天性心脏病；若超声心动图明确诊断为先天性心脏病，患儿应及时接受进一步的评估和必要的治疗。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outlineLvl w:val="0"/>
        <w:rPr>
          <w:rFonts w:ascii="宋体"/>
          <w:color w:val="auto"/>
          <w:highlight w:val="none"/>
          <w:u w:val="none"/>
        </w:rPr>
      </w:pPr>
      <w:r>
        <w:rPr>
          <w:rFonts w:ascii="宋体" w:hAnsi="宋体" w:cs="宋体"/>
          <w:color w:val="auto"/>
          <w:highlight w:val="none"/>
          <w:u w:val="none"/>
        </w:rPr>
        <w:t>Q</w:t>
      </w:r>
      <w:r>
        <w:rPr>
          <w:rFonts w:hint="eastAsia" w:ascii="宋体" w:hAnsi="宋体" w:cs="宋体"/>
          <w:color w:val="auto"/>
          <w:highlight w:val="none"/>
          <w:u w:val="none"/>
        </w:rPr>
        <w:t>：在医院筛查的新生儿先天性心脏病筛查结果阴性者怎么办？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right="813"/>
        <w:rPr>
          <w:rFonts w:ascii="宋体"/>
          <w:color w:val="auto"/>
          <w:highlight w:val="none"/>
          <w:u w:val="none"/>
        </w:rPr>
      </w:pPr>
      <w:r>
        <w:rPr>
          <w:rFonts w:ascii="宋体" w:hAnsi="宋体" w:cs="宋体"/>
          <w:color w:val="auto"/>
          <w:spacing w:val="3"/>
          <w:highlight w:val="none"/>
          <w:u w:val="none"/>
        </w:rPr>
        <w:t>A</w:t>
      </w:r>
      <w:r>
        <w:rPr>
          <w:rFonts w:hint="eastAsia" w:ascii="宋体" w:hAnsi="宋体" w:cs="宋体"/>
          <w:color w:val="auto"/>
          <w:highlight w:val="none"/>
          <w:u w:val="none"/>
        </w:rPr>
        <w:t>：筛查结果为阴性者，可以暂时不考虑先天性心脏病的诊断。但由于疾病的复杂性和</w:t>
      </w:r>
      <w:r>
        <w:rPr>
          <w:rFonts w:hint="eastAsia" w:ascii="宋体" w:hAnsi="宋体" w:cs="宋体"/>
          <w:color w:val="auto"/>
          <w:spacing w:val="4"/>
          <w:highlight w:val="none"/>
          <w:u w:val="none"/>
        </w:rPr>
        <w:t>筛查技术的限制，少部分孩子可能出现假阴性的情况（</w:t>
      </w:r>
      <w:r>
        <w:rPr>
          <w:rFonts w:hint="eastAsia" w:ascii="宋体" w:hAnsi="宋体" w:cs="宋体"/>
          <w:color w:val="auto"/>
          <w:spacing w:val="3"/>
          <w:highlight w:val="none"/>
          <w:u w:val="none"/>
        </w:rPr>
        <w:t>即患有先天性心脏病但筛查阴性），</w:t>
      </w:r>
      <w:r>
        <w:rPr>
          <w:rFonts w:hint="eastAsia" w:ascii="宋体" w:hAnsi="宋体" w:cs="宋体"/>
          <w:color w:val="auto"/>
          <w:spacing w:val="1"/>
          <w:highlight w:val="none"/>
          <w:u w:val="none"/>
        </w:rPr>
        <w:t>因此建议所有筛查结果阴性者，除了在出生后</w:t>
      </w:r>
      <w:r>
        <w:rPr>
          <w:rFonts w:ascii="宋体" w:hAnsi="宋体" w:cs="宋体"/>
          <w:color w:val="auto"/>
          <w:spacing w:val="1"/>
          <w:highlight w:val="none"/>
          <w:u w:val="none"/>
        </w:rPr>
        <w:t xml:space="preserve"> </w:t>
      </w:r>
      <w:r>
        <w:rPr>
          <w:rFonts w:ascii="宋体" w:hAnsi="宋体" w:cs="宋体"/>
          <w:color w:val="auto"/>
          <w:highlight w:val="none"/>
          <w:u w:val="none"/>
        </w:rPr>
        <w:t>42</w:t>
      </w:r>
      <w:r>
        <w:rPr>
          <w:rFonts w:ascii="宋体" w:hAnsi="宋体" w:cs="宋体"/>
          <w:color w:val="auto"/>
          <w:spacing w:val="-5"/>
          <w:highlight w:val="none"/>
          <w:u w:val="none"/>
        </w:rPr>
        <w:t xml:space="preserve"> </w:t>
      </w:r>
      <w:r>
        <w:rPr>
          <w:rFonts w:hint="eastAsia" w:ascii="宋体" w:hAnsi="宋体" w:cs="宋体"/>
          <w:color w:val="auto"/>
          <w:spacing w:val="-5"/>
          <w:highlight w:val="none"/>
          <w:u w:val="none"/>
        </w:rPr>
        <w:t>天至出生时的助产医疗机构进</w:t>
      </w:r>
      <w:r>
        <w:rPr>
          <w:rFonts w:hint="eastAsia" w:ascii="宋体" w:hAnsi="宋体" w:cs="宋体"/>
          <w:color w:val="auto"/>
          <w:spacing w:val="-9"/>
          <w:highlight w:val="none"/>
          <w:u w:val="none"/>
        </w:rPr>
        <w:t>行复查，按时到社区卫生服务中心</w:t>
      </w:r>
      <w:r>
        <w:rPr>
          <w:rFonts w:ascii="宋体" w:hAnsi="宋体" w:cs="宋体"/>
          <w:color w:val="auto"/>
          <w:spacing w:val="-9"/>
          <w:highlight w:val="none"/>
          <w:u w:val="none"/>
        </w:rPr>
        <w:t>/</w:t>
      </w:r>
      <w:r>
        <w:rPr>
          <w:rFonts w:hint="eastAsia" w:ascii="宋体" w:hAnsi="宋体" w:cs="宋体"/>
          <w:color w:val="auto"/>
          <w:spacing w:val="-9"/>
          <w:highlight w:val="none"/>
          <w:u w:val="none"/>
        </w:rPr>
        <w:t>站或卫生院进行规范体检外，平时注意孩子是否存在呼吸急促、紫绀、多汗、体重不增加等情况，如果有这些情况，及时将情况反馈给医生，接受进一步检查。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outlineLvl w:val="0"/>
        <w:rPr>
          <w:rFonts w:ascii="宋体"/>
          <w:color w:val="auto"/>
          <w:highlight w:val="none"/>
          <w:u w:val="none"/>
        </w:rPr>
      </w:pPr>
      <w:r>
        <w:rPr>
          <w:rFonts w:ascii="宋体" w:hAnsi="宋体" w:cs="宋体"/>
          <w:color w:val="auto"/>
          <w:highlight w:val="none"/>
          <w:u w:val="none"/>
        </w:rPr>
        <w:t>Q</w:t>
      </w:r>
      <w:r>
        <w:rPr>
          <w:rFonts w:hint="eastAsia" w:ascii="宋体" w:hAnsi="宋体" w:cs="宋体"/>
          <w:color w:val="auto"/>
          <w:highlight w:val="none"/>
          <w:u w:val="none"/>
        </w:rPr>
        <w:t>：若不接受先天性心脏病筛查可能导致的后果是什么？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right="817"/>
        <w:rPr>
          <w:rFonts w:hint="eastAsia" w:ascii="宋体" w:hAnsi="宋体" w:cs="宋体"/>
          <w:color w:val="auto"/>
          <w:highlight w:val="none"/>
          <w:u w:val="none"/>
        </w:rPr>
      </w:pPr>
      <w:r>
        <w:rPr>
          <w:rFonts w:ascii="宋体" w:hAnsi="宋体" w:cs="宋体"/>
          <w:color w:val="auto"/>
          <w:highlight w:val="none"/>
          <w:u w:val="none"/>
        </w:rPr>
        <w:t>A</w:t>
      </w:r>
      <w:r>
        <w:rPr>
          <w:rFonts w:hint="eastAsia" w:ascii="宋体" w:hAnsi="宋体" w:cs="宋体"/>
          <w:color w:val="auto"/>
          <w:highlight w:val="none"/>
          <w:u w:val="none"/>
        </w:rPr>
        <w:t>：可能会延误先天性心脏病的诊断，增加相关并发症发生的可能性和严重性，影响治疗效果，甚至危及患儿生命。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right="817"/>
        <w:rPr>
          <w:rFonts w:hint="eastAsia" w:ascii="宋体" w:hAnsi="宋体" w:cs="宋体"/>
          <w:color w:val="auto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rPr>
          <w:rFonts w:hint="eastAsia" w:cs="宋体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cs="宋体"/>
          <w:b/>
          <w:bCs/>
          <w:color w:val="auto"/>
          <w:sz w:val="32"/>
          <w:szCs w:val="32"/>
          <w:highlight w:val="none"/>
          <w:u w:val="none"/>
        </w:rPr>
        <w:t>三亚市</w:t>
      </w:r>
      <w:r>
        <w:rPr>
          <w:rFonts w:hint="eastAsia" w:cs="宋体"/>
          <w:b/>
          <w:bCs/>
          <w:color w:val="auto"/>
          <w:sz w:val="32"/>
          <w:szCs w:val="32"/>
          <w:highlight w:val="none"/>
          <w:u w:val="none"/>
          <w:lang w:eastAsia="zh-CN"/>
        </w:rPr>
        <w:t>先</w:t>
      </w:r>
      <w:r>
        <w:rPr>
          <w:rFonts w:hint="eastAsia" w:cs="宋体"/>
          <w:b/>
          <w:bCs/>
          <w:color w:val="auto"/>
          <w:sz w:val="32"/>
          <w:szCs w:val="32"/>
          <w:highlight w:val="none"/>
          <w:u w:val="none"/>
        </w:rPr>
        <w:t>天性心脏病免费筛查和诊疗项目工作</w:t>
      </w:r>
      <w:r>
        <w:rPr>
          <w:rFonts w:hint="eastAsia" w:cs="宋体"/>
          <w:b/>
          <w:bCs/>
          <w:color w:val="auto"/>
          <w:sz w:val="32"/>
          <w:szCs w:val="32"/>
          <w:highlight w:val="none"/>
          <w:u w:val="none"/>
          <w:lang w:eastAsia="zh-CN"/>
        </w:rPr>
        <w:t>要点需知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2" w:firstLineChars="200"/>
        <w:jc w:val="both"/>
        <w:rPr>
          <w:rFonts w:hint="eastAsia"/>
          <w:b/>
          <w:bCs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u w:val="none"/>
          <w:lang w:val="en-US" w:eastAsia="zh-CN"/>
        </w:rPr>
        <w:t>一．三亚市先天性心脏病诊断和治疗机构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2" w:firstLineChars="200"/>
        <w:rPr>
          <w:rFonts w:hint="default" w:eastAsia="仿宋_GB2312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黑体" w:eastAsia="仿宋_GB2312" w:cs="仿宋_GB2312"/>
          <w:b/>
          <w:bCs/>
          <w:color w:val="auto"/>
          <w:sz w:val="24"/>
          <w:szCs w:val="24"/>
          <w:highlight w:val="none"/>
          <w:u w:val="none"/>
        </w:rPr>
        <w:t>诊断机构：</w:t>
      </w:r>
      <w:r>
        <w:rPr>
          <w:rFonts w:hint="eastAsia" w:eastAsia="仿宋_GB2312" w:cs="仿宋_GB2312"/>
          <w:color w:val="auto"/>
          <w:sz w:val="24"/>
          <w:szCs w:val="24"/>
          <w:highlight w:val="none"/>
          <w:u w:val="none"/>
        </w:rPr>
        <w:t>三亚市妇幼保健院</w:t>
      </w:r>
      <w:r>
        <w:rPr>
          <w:rFonts w:hint="eastAsia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(三亚市妇女儿童医院)</w:t>
      </w:r>
      <w:r>
        <w:rPr>
          <w:rFonts w:hint="eastAsia" w:eastAsia="仿宋_GB2312" w:cs="仿宋_GB2312"/>
          <w:color w:val="auto"/>
          <w:sz w:val="24"/>
          <w:szCs w:val="24"/>
          <w:highlight w:val="none"/>
          <w:u w:val="none"/>
        </w:rPr>
        <w:t>、三亚中心医院、三亚市人民医院</w:t>
      </w:r>
      <w:r>
        <w:rPr>
          <w:rFonts w:hint="eastAsia" w:eastAsia="仿宋_GB2312" w:cs="仿宋_GB2312"/>
          <w:color w:val="auto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eastAsia="仿宋_GB2312"/>
          <w:color w:val="auto"/>
          <w:sz w:val="24"/>
          <w:szCs w:val="24"/>
          <w:highlight w:val="none"/>
          <w:u w:val="none"/>
          <w:lang w:eastAsia="zh-CN"/>
        </w:rPr>
        <w:t>其中三亚市妇幼保健院</w:t>
      </w:r>
      <w:r>
        <w:rPr>
          <w:rFonts w:hint="eastAsia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(三亚市妇女儿童医院)</w:t>
      </w:r>
      <w:r>
        <w:rPr>
          <w:rFonts w:hint="eastAsia" w:eastAsia="仿宋_GB2312"/>
          <w:color w:val="auto"/>
          <w:sz w:val="24"/>
          <w:szCs w:val="24"/>
          <w:highlight w:val="none"/>
          <w:u w:val="none"/>
          <w:lang w:eastAsia="zh-CN"/>
        </w:rPr>
        <w:t>为诊断中心。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2" w:firstLineChars="200"/>
        <w:rPr>
          <w:rFonts w:hint="eastAsia" w:eastAsia="仿宋_GB2312" w:cs="仿宋_GB2312"/>
          <w:color w:val="auto"/>
          <w:sz w:val="24"/>
          <w:szCs w:val="24"/>
          <w:highlight w:val="none"/>
          <w:u w:val="none"/>
        </w:rPr>
      </w:pPr>
      <w:r>
        <w:rPr>
          <w:rFonts w:hint="eastAsia" w:ascii="仿宋_GB2312" w:hAnsi="黑体" w:eastAsia="仿宋_GB2312" w:cs="仿宋_GB2312"/>
          <w:b/>
          <w:bCs/>
          <w:color w:val="auto"/>
          <w:sz w:val="24"/>
          <w:szCs w:val="24"/>
          <w:highlight w:val="none"/>
          <w:u w:val="none"/>
        </w:rPr>
        <w:t>治疗机构：</w:t>
      </w:r>
      <w:r>
        <w:rPr>
          <w:rFonts w:hint="eastAsia" w:eastAsia="仿宋_GB2312" w:cs="仿宋_GB2312"/>
          <w:color w:val="auto"/>
          <w:sz w:val="24"/>
          <w:szCs w:val="24"/>
          <w:highlight w:val="none"/>
          <w:u w:val="none"/>
        </w:rPr>
        <w:t>三亚市妇幼保健院</w:t>
      </w:r>
      <w:r>
        <w:rPr>
          <w:rFonts w:hint="eastAsia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(三亚市妇女儿童医院)</w:t>
      </w:r>
      <w:r>
        <w:rPr>
          <w:rFonts w:hint="eastAsia" w:eastAsia="仿宋_GB2312" w:cs="仿宋_GB2312"/>
          <w:color w:val="auto"/>
          <w:sz w:val="24"/>
          <w:szCs w:val="24"/>
          <w:highlight w:val="none"/>
          <w:u w:val="none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2" w:firstLineChars="200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u w:val="none"/>
          <w:lang w:eastAsia="zh-CN"/>
        </w:rPr>
        <w:t>三亚市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u w:val="none"/>
        </w:rPr>
        <w:t>先天性心脏病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u w:val="none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u w:val="none"/>
        </w:rPr>
        <w:t>诊断和治疗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2" w:firstLineChars="200"/>
        <w:outlineLvl w:val="2"/>
        <w:rPr>
          <w:rFonts w:hint="eastAsia" w:eastAsia="仿宋_GB2312"/>
          <w:color w:val="auto"/>
          <w:kern w:val="0"/>
          <w:sz w:val="24"/>
          <w:szCs w:val="24"/>
          <w:highlight w:val="none"/>
          <w:u w:val="none"/>
          <w:lang w:eastAsia="zh-CN"/>
        </w:rPr>
      </w:pPr>
      <w:r>
        <w:rPr>
          <w:rFonts w:hint="eastAsia" w:eastAsia="楷体_GB2312"/>
          <w:b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诊断：</w:t>
      </w:r>
      <w:r>
        <w:rPr>
          <w:rFonts w:hint="eastAsia" w:eastAsia="仿宋_GB2312"/>
          <w:color w:val="auto"/>
          <w:kern w:val="0"/>
          <w:sz w:val="24"/>
          <w:szCs w:val="24"/>
          <w:highlight w:val="none"/>
          <w:u w:val="none"/>
          <w:lang w:eastAsia="zh-CN"/>
        </w:rPr>
        <w:t>在三亚分娩的新生儿初筛结果为阳性的患儿</w:t>
      </w:r>
      <w:r>
        <w:rPr>
          <w:rFonts w:hint="eastAsia" w:eastAsia="仿宋_GB2312"/>
          <w:color w:val="auto"/>
          <w:kern w:val="0"/>
          <w:sz w:val="24"/>
          <w:szCs w:val="24"/>
          <w:highlight w:val="none"/>
          <w:u w:val="none"/>
        </w:rPr>
        <w:t>提供首次免费心脏彩超检查</w:t>
      </w:r>
      <w:r>
        <w:rPr>
          <w:rFonts w:hint="eastAsia" w:eastAsia="仿宋_GB2312"/>
          <w:color w:val="auto"/>
          <w:kern w:val="0"/>
          <w:sz w:val="24"/>
          <w:szCs w:val="24"/>
          <w:highlight w:val="none"/>
          <w:u w:val="none"/>
          <w:lang w:eastAsia="zh-CN"/>
        </w:rPr>
        <w:t>；确诊为“心脏问题待确诊”的患儿应每</w:t>
      </w:r>
      <w:r>
        <w:rPr>
          <w:rFonts w:hint="eastAsia" w:eastAsia="仿宋_GB2312"/>
          <w:color w:val="auto"/>
          <w:kern w:val="0"/>
          <w:sz w:val="24"/>
          <w:szCs w:val="24"/>
          <w:highlight w:val="none"/>
          <w:u w:val="none"/>
          <w:lang w:val="en-US" w:eastAsia="zh-CN"/>
        </w:rPr>
        <w:t>3-6个月</w:t>
      </w:r>
      <w:r>
        <w:rPr>
          <w:rFonts w:hint="eastAsia" w:eastAsia="仿宋_GB2312"/>
          <w:color w:val="auto"/>
          <w:kern w:val="0"/>
          <w:sz w:val="24"/>
          <w:szCs w:val="24"/>
          <w:highlight w:val="none"/>
          <w:u w:val="none"/>
          <w:lang w:eastAsia="zh-CN"/>
        </w:rPr>
        <w:t>到诊断机构进行复诊。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rPr>
          <w:rFonts w:hint="eastAsia" w:eastAsia="仿宋_GB2312"/>
          <w:color w:val="auto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eastAsia="仿宋_GB2312"/>
          <w:color w:val="auto"/>
          <w:kern w:val="0"/>
          <w:sz w:val="24"/>
          <w:szCs w:val="24"/>
          <w:highlight w:val="none"/>
          <w:u w:val="none"/>
          <w:lang w:val="en-US" w:eastAsia="zh-CN"/>
        </w:rPr>
        <w:t xml:space="preserve">  </w:t>
      </w:r>
      <w:r>
        <w:rPr>
          <w:rFonts w:hint="eastAsia" w:eastAsia="仿宋_GB2312"/>
          <w:b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 xml:space="preserve"> 治疗</w:t>
      </w:r>
      <w:r>
        <w:rPr>
          <w:rFonts w:hint="eastAsia" w:eastAsia="仿宋_GB2312"/>
          <w:color w:val="auto"/>
          <w:kern w:val="0"/>
          <w:sz w:val="24"/>
          <w:szCs w:val="24"/>
          <w:highlight w:val="none"/>
          <w:u w:val="none"/>
          <w:lang w:val="en-US" w:eastAsia="zh-CN"/>
        </w:rPr>
        <w:t>：</w:t>
      </w:r>
      <w:r>
        <w:rPr>
          <w:rFonts w:eastAsia="仿宋_GB2312"/>
          <w:color w:val="auto"/>
          <w:kern w:val="0"/>
          <w:sz w:val="24"/>
          <w:szCs w:val="24"/>
          <w:highlight w:val="none"/>
          <w:u w:val="none"/>
        </w:rPr>
        <w:t>三亚市妇幼保健院</w:t>
      </w:r>
      <w:r>
        <w:rPr>
          <w:rFonts w:hint="eastAsia" w:eastAsia="仿宋_GB2312"/>
          <w:color w:val="auto"/>
          <w:kern w:val="0"/>
          <w:sz w:val="24"/>
          <w:szCs w:val="24"/>
          <w:highlight w:val="none"/>
          <w:u w:val="none"/>
          <w:lang w:eastAsia="zh-CN"/>
        </w:rPr>
        <w:t>（三亚市妇幼儿童医院）</w:t>
      </w:r>
      <w:r>
        <w:rPr>
          <w:rFonts w:eastAsia="仿宋_GB2312"/>
          <w:color w:val="auto"/>
          <w:kern w:val="0"/>
          <w:sz w:val="24"/>
          <w:szCs w:val="24"/>
          <w:highlight w:val="none"/>
          <w:u w:val="none"/>
        </w:rPr>
        <w:t>负责</w:t>
      </w:r>
      <w:r>
        <w:rPr>
          <w:rFonts w:hint="eastAsia" w:eastAsia="仿宋_GB2312"/>
          <w:color w:val="auto"/>
          <w:kern w:val="0"/>
          <w:sz w:val="24"/>
          <w:szCs w:val="24"/>
          <w:highlight w:val="none"/>
          <w:u w:val="none"/>
          <w:lang w:eastAsia="zh-CN"/>
        </w:rPr>
        <w:t>对已确诊但暂无手术指征的患儿每</w:t>
      </w:r>
      <w:r>
        <w:rPr>
          <w:rFonts w:hint="eastAsia" w:eastAsia="仿宋_GB2312"/>
          <w:color w:val="auto"/>
          <w:kern w:val="0"/>
          <w:sz w:val="24"/>
          <w:szCs w:val="24"/>
          <w:highlight w:val="none"/>
          <w:u w:val="none"/>
          <w:lang w:val="en-US" w:eastAsia="zh-CN"/>
        </w:rPr>
        <w:t>3-6个月进行复诊，同时</w:t>
      </w:r>
      <w:r>
        <w:rPr>
          <w:rFonts w:hint="eastAsia" w:eastAsia="仿宋_GB2312"/>
          <w:color w:val="auto"/>
          <w:kern w:val="0"/>
          <w:sz w:val="24"/>
          <w:szCs w:val="24"/>
          <w:highlight w:val="none"/>
          <w:u w:val="none"/>
          <w:lang w:eastAsia="zh-CN"/>
        </w:rPr>
        <w:t>对</w:t>
      </w:r>
      <w:r>
        <w:rPr>
          <w:rFonts w:eastAsia="仿宋_GB2312"/>
          <w:color w:val="auto"/>
          <w:kern w:val="0"/>
          <w:sz w:val="24"/>
          <w:szCs w:val="24"/>
          <w:highlight w:val="none"/>
          <w:u w:val="none"/>
        </w:rPr>
        <w:t>三亚、保亭、五指山、乐东、陵水</w:t>
      </w:r>
      <w:r>
        <w:rPr>
          <w:rFonts w:hint="eastAsia" w:eastAsia="仿宋_GB2312"/>
          <w:color w:val="auto"/>
          <w:kern w:val="0"/>
          <w:sz w:val="24"/>
          <w:szCs w:val="24"/>
          <w:highlight w:val="none"/>
          <w:u w:val="none"/>
          <w:lang w:eastAsia="zh-CN"/>
        </w:rPr>
        <w:t>地区符合手术指正的</w:t>
      </w:r>
      <w:r>
        <w:rPr>
          <w:rFonts w:eastAsia="仿宋_GB2312"/>
          <w:color w:val="auto"/>
          <w:kern w:val="0"/>
          <w:sz w:val="24"/>
          <w:szCs w:val="24"/>
          <w:highlight w:val="none"/>
          <w:u w:val="none"/>
        </w:rPr>
        <w:t>患儿</w:t>
      </w:r>
      <w:r>
        <w:rPr>
          <w:rFonts w:hint="eastAsia" w:eastAsia="仿宋_GB2312"/>
          <w:color w:val="auto"/>
          <w:kern w:val="0"/>
          <w:sz w:val="24"/>
          <w:szCs w:val="24"/>
          <w:highlight w:val="none"/>
          <w:u w:val="none"/>
          <w:lang w:eastAsia="zh-CN"/>
        </w:rPr>
        <w:t>进行</w:t>
      </w:r>
      <w:r>
        <w:rPr>
          <w:rFonts w:eastAsia="仿宋_GB2312"/>
          <w:color w:val="auto"/>
          <w:kern w:val="0"/>
          <w:sz w:val="24"/>
          <w:szCs w:val="24"/>
          <w:highlight w:val="none"/>
          <w:u w:val="none"/>
        </w:rPr>
        <w:t>手术治疗</w:t>
      </w:r>
      <w:r>
        <w:rPr>
          <w:rFonts w:hint="eastAsia" w:eastAsia="仿宋_GB2312"/>
          <w:color w:val="auto"/>
          <w:kern w:val="0"/>
          <w:sz w:val="24"/>
          <w:szCs w:val="24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562" w:firstLineChars="200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  <w:t>先天性心脏病手术患儿治疗救助条件、金额</w:t>
      </w:r>
    </w:p>
    <w:tbl>
      <w:tblPr>
        <w:tblStyle w:val="7"/>
        <w:tblW w:w="913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3450"/>
        <w:gridCol w:w="3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三亚常住儿童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（在三亚住满六个月及以上）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保亭、五指山、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乐东、陵水</w:t>
            </w: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等其他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市县儿童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4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14岁及以下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0-36月龄（3岁及以下）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提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材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料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三亚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户籍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儿童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1.孩子出生证复印件</w:t>
            </w:r>
          </w:p>
        </w:tc>
        <w:tc>
          <w:tcPr>
            <w:tcW w:w="3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1.孩子出生证复印件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2.父母（含儿童）户口本复印件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3.父母身份证复印件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2.父母（含儿童）户口本复印件</w:t>
            </w:r>
          </w:p>
        </w:tc>
        <w:tc>
          <w:tcPr>
            <w:tcW w:w="3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3.父母身份证复印件</w:t>
            </w:r>
          </w:p>
        </w:tc>
        <w:tc>
          <w:tcPr>
            <w:tcW w:w="3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非三亚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户籍儿童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1.孩子出生证复印件</w:t>
            </w:r>
          </w:p>
        </w:tc>
        <w:tc>
          <w:tcPr>
            <w:tcW w:w="3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2.父母（含儿童）户口本复印件</w:t>
            </w:r>
          </w:p>
        </w:tc>
        <w:tc>
          <w:tcPr>
            <w:tcW w:w="3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3.父母身份证复印件</w:t>
            </w:r>
          </w:p>
        </w:tc>
        <w:tc>
          <w:tcPr>
            <w:tcW w:w="3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4.父母一方必须提供连续在三亚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缴纳半年及以上的社保清单或者居住证</w:t>
            </w:r>
          </w:p>
        </w:tc>
        <w:tc>
          <w:tcPr>
            <w:tcW w:w="3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5.3-14岁入学儿童需提供三亚学籍证明</w:t>
            </w:r>
          </w:p>
        </w:tc>
        <w:tc>
          <w:tcPr>
            <w:tcW w:w="3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救助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金额</w:t>
            </w:r>
          </w:p>
        </w:tc>
        <w:tc>
          <w:tcPr>
            <w:tcW w:w="4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由省、市项目经费进行救助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省经费最高给于补助2万元/人，市级经费补助人均3.5万元，不足部分由慈善基金资助。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/>
          <w:color w:val="auto"/>
          <w:highlight w:val="none"/>
          <w:u w:val="none"/>
          <w:lang w:val="en-US" w:eastAsia="zh-CN"/>
        </w:rPr>
      </w:pPr>
      <w:r>
        <w:rPr>
          <w:rFonts w:hint="eastAsia"/>
          <w:color w:val="auto"/>
          <w:highlight w:val="none"/>
          <w:u w:val="none"/>
          <w:lang w:val="en-US" w:eastAsia="zh-CN"/>
        </w:rPr>
        <w:t xml:space="preserve">咨询电话：0898-88367519  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" w:hAnsi="仿宋" w:eastAsia="仿宋" w:cs="仿宋"/>
          <w:b/>
          <w:bCs/>
          <w:color w:val="auto"/>
          <w:highlight w:val="none"/>
          <w:u w:val="none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" w:hAnsi="仿宋" w:eastAsia="仿宋" w:cs="仿宋"/>
          <w:b/>
          <w:bCs/>
          <w:color w:val="auto"/>
          <w:highlight w:val="none"/>
          <w:u w:val="none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" w:hAnsi="仿宋" w:eastAsia="仿宋" w:cs="仿宋"/>
          <w:b/>
          <w:bCs/>
          <w:color w:val="auto"/>
          <w:highlight w:val="none"/>
          <w:u w:val="none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" w:hAnsi="仿宋" w:eastAsia="仿宋" w:cs="仿宋"/>
          <w:b/>
          <w:bCs/>
          <w:color w:val="auto"/>
          <w:highlight w:val="none"/>
          <w:u w:val="none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" w:hAnsi="仿宋" w:eastAsia="仿宋" w:cs="仿宋"/>
          <w:b/>
          <w:bCs/>
          <w:color w:val="auto"/>
          <w:highlight w:val="none"/>
          <w:u w:val="none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" w:hAnsi="仿宋" w:eastAsia="仿宋" w:cs="仿宋"/>
          <w:b/>
          <w:bCs/>
          <w:color w:val="auto"/>
          <w:highlight w:val="none"/>
          <w:u w:val="none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" w:hAnsi="仿宋" w:eastAsia="仿宋" w:cs="仿宋"/>
          <w:b/>
          <w:bCs/>
          <w:color w:val="auto"/>
          <w:highlight w:val="none"/>
          <w:u w:val="none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" w:hAnsi="仿宋" w:eastAsia="仿宋" w:cs="仿宋"/>
          <w:b/>
          <w:bCs/>
          <w:color w:val="auto"/>
          <w:highlight w:val="none"/>
          <w:u w:val="none"/>
        </w:rPr>
      </w:pPr>
    </w:p>
    <w:p>
      <w:pPr>
        <w:keepNext w:val="0"/>
        <w:keepLines w:val="0"/>
        <w:pageBreakBefore w:val="0"/>
        <w:tabs>
          <w:tab w:val="left" w:pos="4950"/>
          <w:tab w:val="left" w:pos="7179"/>
          <w:tab w:val="left" w:pos="8449"/>
          <w:tab w:val="left" w:pos="9049"/>
          <w:tab w:val="left" w:pos="9649"/>
        </w:tabs>
        <w:kinsoku/>
        <w:wordWrap/>
        <w:overflowPunct/>
        <w:topLinePunct w:val="0"/>
        <w:bidi w:val="0"/>
        <w:spacing w:line="560" w:lineRule="exact"/>
        <w:rPr>
          <w:rFonts w:ascii="黑体" w:hAnsi="黑体" w:eastAsia="黑体"/>
          <w:b/>
          <w:bCs/>
          <w:color w:val="auto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tabs>
          <w:tab w:val="left" w:pos="4950"/>
          <w:tab w:val="left" w:pos="7179"/>
          <w:tab w:val="left" w:pos="8449"/>
          <w:tab w:val="left" w:pos="9049"/>
          <w:tab w:val="left" w:pos="9649"/>
        </w:tabs>
        <w:kinsoku/>
        <w:wordWrap/>
        <w:overflowPunct/>
        <w:topLinePunct w:val="0"/>
        <w:bidi w:val="0"/>
        <w:spacing w:line="560" w:lineRule="exact"/>
        <w:rPr>
          <w:rFonts w:ascii="黑体" w:hAnsi="黑体" w:eastAsia="黑体"/>
          <w:b/>
          <w:bCs/>
          <w:color w:val="auto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tabs>
          <w:tab w:val="left" w:pos="4950"/>
          <w:tab w:val="left" w:pos="7179"/>
          <w:tab w:val="left" w:pos="8449"/>
          <w:tab w:val="left" w:pos="9049"/>
          <w:tab w:val="left" w:pos="9649"/>
        </w:tabs>
        <w:kinsoku/>
        <w:wordWrap/>
        <w:overflowPunct/>
        <w:topLinePunct w:val="0"/>
        <w:bidi w:val="0"/>
        <w:spacing w:line="560" w:lineRule="exact"/>
        <w:rPr>
          <w:color w:val="auto"/>
          <w:highlight w:val="none"/>
          <w:u w:val="none"/>
        </w:rPr>
      </w:pPr>
      <w:r>
        <w:rPr>
          <w:color w:val="auto"/>
          <w:sz w:val="32"/>
          <w:szCs w:val="32"/>
          <w:highlight w:val="none"/>
          <w:u w:val="none"/>
        </w:rPr>
        <w:t xml:space="preserve">               </w:t>
      </w:r>
      <w:r>
        <w:rPr>
          <w:rFonts w:ascii="仿宋_GB2312" w:eastAsia="仿宋_GB2312" w:cs="仿宋_GB2312"/>
          <w:color w:val="auto"/>
          <w:sz w:val="32"/>
          <w:szCs w:val="32"/>
          <w:highlight w:val="none"/>
          <w:u w:val="none"/>
        </w:rPr>
        <w:t xml:space="preserve">   </w:t>
      </w:r>
      <w:bookmarkStart w:id="0" w:name="_GoBack"/>
      <w:bookmarkEnd w:id="0"/>
    </w:p>
    <w:sectPr>
      <w:footerReference r:id="rId3" w:type="default"/>
      <w:pgSz w:w="11906" w:h="16838"/>
      <w:pgMar w:top="1440" w:right="1587" w:bottom="1440" w:left="1587" w:header="851" w:footer="992" w:gutter="0"/>
      <w:pgNumType w:fmt="decimal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oto Sans CJK JP Regular">
    <w:panose1 w:val="020B0500000000000000"/>
    <w:charset w:val="86"/>
    <w:family w:val="swiss"/>
    <w:pitch w:val="default"/>
    <w:sig w:usb0="30000003" w:usb1="2BDF3C10" w:usb2="00000016" w:usb3="00000000" w:csb0="602E01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Noto Sans Mono CJK JP Regular">
    <w:panose1 w:val="020B0500000000000000"/>
    <w:charset w:val="86"/>
    <w:family w:val="swiss"/>
    <w:pitch w:val="default"/>
    <w:sig w:usb0="30000003" w:usb1="2BDF3C10" w:usb2="00000016" w:usb3="00000000" w:csb0="602E0107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6" name="文本框 1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JOu8IdAgAAL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E047F1"/>
    <w:multiLevelType w:val="singleLevel"/>
    <w:tmpl w:val="E8E047F1"/>
    <w:lvl w:ilvl="0" w:tentative="0">
      <w:start w:val="2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oNotHyphenateCaps/>
  <w:drawingGridHorizontalSpacing w:val="210"/>
  <w:drawingGridVerticalSpacing w:val="161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128DF"/>
    <w:rsid w:val="00144573"/>
    <w:rsid w:val="00230596"/>
    <w:rsid w:val="004212C4"/>
    <w:rsid w:val="0060348F"/>
    <w:rsid w:val="006F4BBE"/>
    <w:rsid w:val="007E6D9E"/>
    <w:rsid w:val="009C4743"/>
    <w:rsid w:val="00C10133"/>
    <w:rsid w:val="00C82912"/>
    <w:rsid w:val="00D37424"/>
    <w:rsid w:val="00F42252"/>
    <w:rsid w:val="016F38D3"/>
    <w:rsid w:val="01987FBF"/>
    <w:rsid w:val="01BD43CF"/>
    <w:rsid w:val="02382E42"/>
    <w:rsid w:val="036D66E7"/>
    <w:rsid w:val="03DE7583"/>
    <w:rsid w:val="041D3237"/>
    <w:rsid w:val="04753FF0"/>
    <w:rsid w:val="04E55B24"/>
    <w:rsid w:val="05922D17"/>
    <w:rsid w:val="06AB125C"/>
    <w:rsid w:val="07BE184E"/>
    <w:rsid w:val="08236723"/>
    <w:rsid w:val="08B04840"/>
    <w:rsid w:val="08DA384E"/>
    <w:rsid w:val="08F013FB"/>
    <w:rsid w:val="09214A60"/>
    <w:rsid w:val="09981A58"/>
    <w:rsid w:val="09A97611"/>
    <w:rsid w:val="09C86B26"/>
    <w:rsid w:val="0A150351"/>
    <w:rsid w:val="0AB10D65"/>
    <w:rsid w:val="0BD8640D"/>
    <w:rsid w:val="0C160487"/>
    <w:rsid w:val="0CC90BE0"/>
    <w:rsid w:val="0DAE40C0"/>
    <w:rsid w:val="0DD32CE7"/>
    <w:rsid w:val="0DFD3273"/>
    <w:rsid w:val="0E052E2B"/>
    <w:rsid w:val="0E823411"/>
    <w:rsid w:val="0EE1406E"/>
    <w:rsid w:val="0F7B747E"/>
    <w:rsid w:val="0F873364"/>
    <w:rsid w:val="0F907B14"/>
    <w:rsid w:val="0FFC15D1"/>
    <w:rsid w:val="10CE3FB0"/>
    <w:rsid w:val="11B35D53"/>
    <w:rsid w:val="123063F4"/>
    <w:rsid w:val="12530686"/>
    <w:rsid w:val="12E24328"/>
    <w:rsid w:val="13F62D65"/>
    <w:rsid w:val="146A141A"/>
    <w:rsid w:val="16520445"/>
    <w:rsid w:val="16927408"/>
    <w:rsid w:val="16DF1A80"/>
    <w:rsid w:val="17247848"/>
    <w:rsid w:val="178A6B80"/>
    <w:rsid w:val="17FD4B3A"/>
    <w:rsid w:val="1865607C"/>
    <w:rsid w:val="187E218D"/>
    <w:rsid w:val="18946A8C"/>
    <w:rsid w:val="192F1723"/>
    <w:rsid w:val="19564A20"/>
    <w:rsid w:val="19B416C5"/>
    <w:rsid w:val="1AB3082A"/>
    <w:rsid w:val="1AD532A7"/>
    <w:rsid w:val="1ADD6056"/>
    <w:rsid w:val="1BCA2DB2"/>
    <w:rsid w:val="1C2E7A77"/>
    <w:rsid w:val="1C3D1D03"/>
    <w:rsid w:val="1C8C477E"/>
    <w:rsid w:val="1D84327C"/>
    <w:rsid w:val="1E271625"/>
    <w:rsid w:val="1EE13106"/>
    <w:rsid w:val="1F745799"/>
    <w:rsid w:val="1F773018"/>
    <w:rsid w:val="1F8349CF"/>
    <w:rsid w:val="219E27A6"/>
    <w:rsid w:val="21A73454"/>
    <w:rsid w:val="21DB4647"/>
    <w:rsid w:val="22BD1480"/>
    <w:rsid w:val="230F3EB1"/>
    <w:rsid w:val="239839D3"/>
    <w:rsid w:val="239F4DAE"/>
    <w:rsid w:val="261108A5"/>
    <w:rsid w:val="26BA2AA5"/>
    <w:rsid w:val="26C64EFD"/>
    <w:rsid w:val="26CA77DF"/>
    <w:rsid w:val="26E43C30"/>
    <w:rsid w:val="275318AF"/>
    <w:rsid w:val="278F0C96"/>
    <w:rsid w:val="284C3F68"/>
    <w:rsid w:val="289664BA"/>
    <w:rsid w:val="28C9517C"/>
    <w:rsid w:val="29082FFF"/>
    <w:rsid w:val="29214D16"/>
    <w:rsid w:val="2B0B7E86"/>
    <w:rsid w:val="2BFC6F99"/>
    <w:rsid w:val="2C551162"/>
    <w:rsid w:val="2CDA57F7"/>
    <w:rsid w:val="2D290ED1"/>
    <w:rsid w:val="2D312D6B"/>
    <w:rsid w:val="2DE37A6C"/>
    <w:rsid w:val="2E3023C2"/>
    <w:rsid w:val="2F776BDF"/>
    <w:rsid w:val="2FB3282F"/>
    <w:rsid w:val="30EF377C"/>
    <w:rsid w:val="318E0C2A"/>
    <w:rsid w:val="3262282E"/>
    <w:rsid w:val="32651683"/>
    <w:rsid w:val="3372247B"/>
    <w:rsid w:val="34921F89"/>
    <w:rsid w:val="34E3342F"/>
    <w:rsid w:val="351F55E5"/>
    <w:rsid w:val="35C3292D"/>
    <w:rsid w:val="35CF17B6"/>
    <w:rsid w:val="37995C23"/>
    <w:rsid w:val="3841781B"/>
    <w:rsid w:val="38A66D5D"/>
    <w:rsid w:val="38D66F3A"/>
    <w:rsid w:val="391009E5"/>
    <w:rsid w:val="398846E8"/>
    <w:rsid w:val="3A2118B0"/>
    <w:rsid w:val="3A3F3ADC"/>
    <w:rsid w:val="3AE0460C"/>
    <w:rsid w:val="3AFD30A4"/>
    <w:rsid w:val="3B333AB5"/>
    <w:rsid w:val="3B364F7B"/>
    <w:rsid w:val="3B76775E"/>
    <w:rsid w:val="3BDE03AF"/>
    <w:rsid w:val="3BDF1921"/>
    <w:rsid w:val="3C6047EF"/>
    <w:rsid w:val="3D621DA2"/>
    <w:rsid w:val="3DED0814"/>
    <w:rsid w:val="3E26363A"/>
    <w:rsid w:val="3E380430"/>
    <w:rsid w:val="3E8B2B1F"/>
    <w:rsid w:val="3F43767A"/>
    <w:rsid w:val="3FF44DF0"/>
    <w:rsid w:val="40070D38"/>
    <w:rsid w:val="407F4D5B"/>
    <w:rsid w:val="41A45ED2"/>
    <w:rsid w:val="41DB7B1F"/>
    <w:rsid w:val="42A128DF"/>
    <w:rsid w:val="43001F05"/>
    <w:rsid w:val="43187DCD"/>
    <w:rsid w:val="431B6D62"/>
    <w:rsid w:val="438576FA"/>
    <w:rsid w:val="4407082D"/>
    <w:rsid w:val="441C7C46"/>
    <w:rsid w:val="446948B2"/>
    <w:rsid w:val="44771282"/>
    <w:rsid w:val="44BF6F32"/>
    <w:rsid w:val="45156075"/>
    <w:rsid w:val="464658B8"/>
    <w:rsid w:val="465A1E7A"/>
    <w:rsid w:val="46696032"/>
    <w:rsid w:val="46842B7E"/>
    <w:rsid w:val="48BA016B"/>
    <w:rsid w:val="49F35D8E"/>
    <w:rsid w:val="4A370D51"/>
    <w:rsid w:val="4A4D18C8"/>
    <w:rsid w:val="4A5B55F6"/>
    <w:rsid w:val="4B765D1F"/>
    <w:rsid w:val="4BA0132D"/>
    <w:rsid w:val="4BEE6B9C"/>
    <w:rsid w:val="4C0918D1"/>
    <w:rsid w:val="4E4954A6"/>
    <w:rsid w:val="4E4E5D0C"/>
    <w:rsid w:val="4E690C88"/>
    <w:rsid w:val="4E6D787C"/>
    <w:rsid w:val="4EA5205F"/>
    <w:rsid w:val="4EE51AFB"/>
    <w:rsid w:val="4F1560AE"/>
    <w:rsid w:val="50233F34"/>
    <w:rsid w:val="5117217C"/>
    <w:rsid w:val="51415970"/>
    <w:rsid w:val="52EF10AD"/>
    <w:rsid w:val="53057830"/>
    <w:rsid w:val="53E21917"/>
    <w:rsid w:val="54687EA6"/>
    <w:rsid w:val="55327CF3"/>
    <w:rsid w:val="56431369"/>
    <w:rsid w:val="56841ECE"/>
    <w:rsid w:val="56C3634C"/>
    <w:rsid w:val="574A1E70"/>
    <w:rsid w:val="59E207F0"/>
    <w:rsid w:val="59F13FD5"/>
    <w:rsid w:val="5A0D1283"/>
    <w:rsid w:val="5A187AFE"/>
    <w:rsid w:val="5AB741B0"/>
    <w:rsid w:val="5B77B281"/>
    <w:rsid w:val="5BC42B9C"/>
    <w:rsid w:val="5CB507B3"/>
    <w:rsid w:val="5E1B4481"/>
    <w:rsid w:val="5EA618BF"/>
    <w:rsid w:val="5EEE0840"/>
    <w:rsid w:val="5F7381A7"/>
    <w:rsid w:val="5F832D27"/>
    <w:rsid w:val="5FDE198F"/>
    <w:rsid w:val="60D3786A"/>
    <w:rsid w:val="61AD3557"/>
    <w:rsid w:val="61EE6BC1"/>
    <w:rsid w:val="62C05572"/>
    <w:rsid w:val="63E04AEA"/>
    <w:rsid w:val="647125E9"/>
    <w:rsid w:val="648F5856"/>
    <w:rsid w:val="65302807"/>
    <w:rsid w:val="65774A1C"/>
    <w:rsid w:val="65BD7951"/>
    <w:rsid w:val="666C3AA4"/>
    <w:rsid w:val="66B96AF2"/>
    <w:rsid w:val="66D803E2"/>
    <w:rsid w:val="66DE74B1"/>
    <w:rsid w:val="670B366D"/>
    <w:rsid w:val="67C12EBD"/>
    <w:rsid w:val="686E45C1"/>
    <w:rsid w:val="6BA93A9E"/>
    <w:rsid w:val="6C9A46B7"/>
    <w:rsid w:val="6CB534F4"/>
    <w:rsid w:val="6CC32649"/>
    <w:rsid w:val="6D2C03F2"/>
    <w:rsid w:val="6D3B7687"/>
    <w:rsid w:val="6D53625E"/>
    <w:rsid w:val="6D9D47E4"/>
    <w:rsid w:val="6DAA7D4A"/>
    <w:rsid w:val="6DC57ABE"/>
    <w:rsid w:val="6E0F1884"/>
    <w:rsid w:val="6ED41E10"/>
    <w:rsid w:val="6F27F188"/>
    <w:rsid w:val="6FAE02C5"/>
    <w:rsid w:val="6FE53262"/>
    <w:rsid w:val="70B06FEB"/>
    <w:rsid w:val="7158063C"/>
    <w:rsid w:val="71E31D4F"/>
    <w:rsid w:val="71EF536E"/>
    <w:rsid w:val="737D0198"/>
    <w:rsid w:val="73DB1E61"/>
    <w:rsid w:val="7491561A"/>
    <w:rsid w:val="75DC6F26"/>
    <w:rsid w:val="76EF2560"/>
    <w:rsid w:val="76F10E03"/>
    <w:rsid w:val="77301903"/>
    <w:rsid w:val="776F3159"/>
    <w:rsid w:val="77C62498"/>
    <w:rsid w:val="77EF78DB"/>
    <w:rsid w:val="78336631"/>
    <w:rsid w:val="78A10D36"/>
    <w:rsid w:val="78FD6413"/>
    <w:rsid w:val="797E1787"/>
    <w:rsid w:val="79BD5B83"/>
    <w:rsid w:val="79BF689F"/>
    <w:rsid w:val="79D37220"/>
    <w:rsid w:val="7A273A62"/>
    <w:rsid w:val="7AC31FC8"/>
    <w:rsid w:val="7B4379AC"/>
    <w:rsid w:val="7B9C35FE"/>
    <w:rsid w:val="7C3B7CBC"/>
    <w:rsid w:val="7CF11769"/>
    <w:rsid w:val="7DB80463"/>
    <w:rsid w:val="7EE0256C"/>
    <w:rsid w:val="7EF90676"/>
    <w:rsid w:val="7F5D4284"/>
    <w:rsid w:val="7FBE61FA"/>
    <w:rsid w:val="CFDE58AD"/>
    <w:rsid w:val="DEFA0404"/>
    <w:rsid w:val="FBD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qFormat/>
    <w:uiPriority w:val="99"/>
    <w:pPr>
      <w:jc w:val="left"/>
    </w:pPr>
  </w:style>
  <w:style w:type="paragraph" w:styleId="3">
    <w:name w:val="Body Text"/>
    <w:basedOn w:val="1"/>
    <w:link w:val="13"/>
    <w:qFormat/>
    <w:uiPriority w:val="99"/>
    <w:pPr>
      <w:autoSpaceDE w:val="0"/>
      <w:autoSpaceDN w:val="0"/>
      <w:jc w:val="left"/>
    </w:pPr>
    <w:rPr>
      <w:rFonts w:ascii="Noto Sans CJK JP Regular" w:hAnsi="Noto Sans CJK JP Regular" w:cs="Noto Sans CJK JP Regular"/>
      <w:kern w:val="0"/>
      <w:sz w:val="32"/>
      <w:szCs w:val="32"/>
      <w:lang w:val="zh-CN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cs="Calibri"/>
      <w:kern w:val="0"/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</w:style>
  <w:style w:type="character" w:styleId="11">
    <w:name w:val="Hyperlink"/>
    <w:basedOn w:val="9"/>
    <w:qFormat/>
    <w:uiPriority w:val="99"/>
    <w:rPr>
      <w:color w:val="0000FF"/>
      <w:u w:val="single"/>
    </w:rPr>
  </w:style>
  <w:style w:type="character" w:customStyle="1" w:styleId="12">
    <w:name w:val="Comment Text Char"/>
    <w:basedOn w:val="9"/>
    <w:link w:val="2"/>
    <w:semiHidden/>
    <w:qFormat/>
    <w:locked/>
    <w:uiPriority w:val="99"/>
    <w:rPr>
      <w:sz w:val="21"/>
      <w:szCs w:val="21"/>
    </w:rPr>
  </w:style>
  <w:style w:type="character" w:customStyle="1" w:styleId="13">
    <w:name w:val="Body Text Char"/>
    <w:basedOn w:val="9"/>
    <w:link w:val="3"/>
    <w:semiHidden/>
    <w:qFormat/>
    <w:locked/>
    <w:uiPriority w:val="99"/>
    <w:rPr>
      <w:sz w:val="21"/>
      <w:szCs w:val="21"/>
    </w:rPr>
  </w:style>
  <w:style w:type="character" w:customStyle="1" w:styleId="14">
    <w:name w:val="Footer Char"/>
    <w:basedOn w:val="9"/>
    <w:link w:val="4"/>
    <w:semiHidden/>
    <w:qFormat/>
    <w:locked/>
    <w:uiPriority w:val="99"/>
    <w:rPr>
      <w:sz w:val="18"/>
      <w:szCs w:val="18"/>
    </w:rPr>
  </w:style>
  <w:style w:type="character" w:customStyle="1" w:styleId="15">
    <w:name w:val="Header Char"/>
    <w:basedOn w:val="9"/>
    <w:link w:val="5"/>
    <w:semiHidden/>
    <w:qFormat/>
    <w:locked/>
    <w:uiPriority w:val="99"/>
    <w:rPr>
      <w:sz w:val="18"/>
      <w:szCs w:val="18"/>
    </w:rPr>
  </w:style>
  <w:style w:type="paragraph" w:customStyle="1" w:styleId="16">
    <w:name w:val="Table Paragraph"/>
    <w:basedOn w:val="1"/>
    <w:qFormat/>
    <w:uiPriority w:val="99"/>
  </w:style>
  <w:style w:type="character" w:customStyle="1" w:styleId="17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1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0">
    <w:name w:val="font6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5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31</Pages>
  <Words>1994</Words>
  <Characters>11369</Characters>
  <Lines>0</Lines>
  <Paragraphs>0</Paragraphs>
  <TotalTime>14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2020-02-05T15:40:00Z</dcterms:created>
  <dc:creator>陈洁</dc:creator>
  <cp:lastModifiedBy>uos</cp:lastModifiedBy>
  <cp:lastPrinted>2022-03-12T01:04:00Z</cp:lastPrinted>
  <dcterms:modified xsi:type="dcterms:W3CDTF">2022-03-18T11:56:47Z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9BE22CD8DD8D45E8BFE090A46CF3E902</vt:lpwstr>
  </property>
</Properties>
</file>