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56" w:lineRule="exact"/>
        <w:ind w:left="475" w:right="0" w:firstLine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附表</w:t>
      </w:r>
      <w:r>
        <w:rPr>
          <w:rFonts w:ascii="仿宋_GB2312" w:hAnsi="仿宋_GB2312" w:eastAsia="仿宋_GB2312" w:cs="仿宋_GB2312"/>
          <w:spacing w:val="-7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</w:p>
    <w:p>
      <w:pPr>
        <w:spacing w:before="3" w:line="240" w:lineRule="auto"/>
        <w:rPr>
          <w:rFonts w:ascii="仿宋_GB2312" w:hAnsi="仿宋_GB2312" w:eastAsia="仿宋_GB2312" w:cs="仿宋_GB2312"/>
          <w:sz w:val="37"/>
          <w:szCs w:val="37"/>
        </w:rPr>
      </w:pPr>
      <w:r>
        <w:br w:type="column"/>
      </w:r>
      <w:bookmarkStart w:id="0" w:name="_GoBack"/>
      <w:bookmarkEnd w:id="0"/>
    </w:p>
    <w:p>
      <w:pPr>
        <w:pStyle w:val="2"/>
        <w:spacing w:line="240" w:lineRule="auto"/>
        <w:ind w:left="475" w:right="0"/>
        <w:jc w:val="left"/>
        <w:rPr>
          <w:b w:val="0"/>
          <w:bCs w:val="0"/>
        </w:rPr>
      </w:pPr>
      <w:r>
        <w:t>城市饮用水监测点设置及监测任务表</w:t>
      </w:r>
    </w:p>
    <w:p>
      <w:pPr>
        <w:spacing w:after="0" w:line="240" w:lineRule="auto"/>
        <w:jc w:val="left"/>
        <w:sectPr>
          <w:pgSz w:w="11910" w:h="16840"/>
          <w:pgMar w:top="1560" w:right="1000" w:bottom="1160" w:left="940" w:header="0" w:footer="978" w:gutter="0"/>
          <w:cols w:equalWidth="0" w:num="2">
            <w:col w:w="1248" w:space="991"/>
            <w:col w:w="7731"/>
          </w:cols>
        </w:sectPr>
      </w:pPr>
    </w:p>
    <w:p>
      <w:pPr>
        <w:spacing w:before="12" w:line="240" w:lineRule="auto"/>
        <w:rPr>
          <w:rFonts w:ascii="宋体" w:hAnsi="宋体" w:eastAsia="宋体" w:cs="宋体"/>
          <w:b/>
          <w:bCs/>
          <w:sz w:val="11"/>
          <w:szCs w:val="11"/>
        </w:rPr>
      </w:pPr>
    </w:p>
    <w:tbl>
      <w:tblPr>
        <w:tblStyle w:val="3"/>
        <w:tblW w:w="9720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062"/>
        <w:gridCol w:w="4955"/>
        <w:gridCol w:w="20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33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样品类别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89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份数</w:t>
            </w:r>
          </w:p>
          <w:p>
            <w:pPr>
              <w:pStyle w:val="5"/>
              <w:spacing w:before="2"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（份）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监测点设置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left="49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出厂水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5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10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1、海南天涯水业东部供水有限公司</w:t>
            </w:r>
            <w:r>
              <w:rPr>
                <w:rFonts w:ascii="仿宋_GB2312" w:hAnsi="仿宋_GB2312" w:eastAsia="仿宋_GB2312" w:cs="仿宋_GB2312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2、海南天涯水</w:t>
            </w:r>
          </w:p>
          <w:p>
            <w:pPr>
              <w:pStyle w:val="5"/>
              <w:spacing w:before="44" w:line="276" w:lineRule="auto"/>
              <w:ind w:left="103" w:right="116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业西部供水有限公司</w:t>
            </w:r>
            <w:r>
              <w:rPr>
                <w:rFonts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3、三亚市荔枝沟水厂</w:t>
            </w:r>
            <w:r>
              <w:rPr>
                <w:rFonts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4、三亚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市金鸡岭水厂</w:t>
            </w:r>
            <w:r>
              <w:rPr>
                <w:rFonts w:ascii="仿宋_GB2312" w:hAnsi="仿宋_GB2312" w:eastAsia="仿宋_GB2312" w:cs="仿宋_GB2312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5、三亚市青田水厂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1、枯水期和丰水期</w:t>
            </w:r>
          </w:p>
          <w:p>
            <w:pPr>
              <w:pStyle w:val="5"/>
              <w:spacing w:before="44" w:line="276" w:lineRule="auto"/>
              <w:ind w:left="102" w:right="10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各监测一次；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2、城区市政供水开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展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本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地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风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险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指</w:t>
            </w:r>
            <w:r>
              <w:rPr>
                <w:rFonts w:ascii="仿宋_GB2312" w:hAnsi="仿宋_GB2312" w:eastAsia="仿宋_GB2312" w:cs="仿宋_GB2312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标</w:t>
            </w:r>
            <w:r>
              <w:rPr>
                <w:rFonts w:ascii="仿宋_GB2312" w:hAnsi="仿宋_GB2312" w:eastAsia="仿宋_GB2312" w:cs="仿宋_GB2312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监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4"/>
                <w:sz w:val="21"/>
                <w:szCs w:val="21"/>
              </w:rPr>
              <w:t>测，涵盖每个水厂出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厂水监测点。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5"/>
              <w:spacing w:line="276" w:lineRule="auto"/>
              <w:ind w:left="102" w:right="91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青田水厂：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460202001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5"/>
              <w:spacing w:line="276" w:lineRule="auto"/>
              <w:ind w:left="102" w:right="70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荔枝沟水厂：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460203001</w:t>
            </w: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5"/>
              <w:spacing w:line="276" w:lineRule="auto"/>
              <w:ind w:left="102" w:right="70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金鸡岭水厂：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460204001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5"/>
              <w:spacing w:line="276" w:lineRule="auto"/>
              <w:ind w:left="102" w:right="279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东部供水有限公司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460202002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</w:p>
          <w:p>
            <w:pPr>
              <w:pStyle w:val="5"/>
              <w:spacing w:line="276" w:lineRule="auto"/>
              <w:ind w:left="102" w:right="7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西部供水有限公司：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460205001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exac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49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末梢水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/>
                <w:sz w:val="21"/>
              </w:rPr>
              <w:t>10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9" w:line="276" w:lineRule="auto"/>
              <w:ind w:left="103" w:right="99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1、城西小学</w:t>
            </w:r>
            <w:r>
              <w:rPr>
                <w:rFonts w:ascii="仿宋_GB2312" w:hAnsi="仿宋_GB2312" w:eastAsia="仿宋_GB2312" w:cs="仿宋_GB2312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2、乐鸿超市</w:t>
            </w:r>
            <w:r>
              <w:rPr>
                <w:rFonts w:ascii="仿宋_GB2312" w:hAnsi="仿宋_GB2312" w:eastAsia="仿宋_GB2312" w:cs="仿宋_GB2312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3、南新医院</w:t>
            </w:r>
            <w:r>
              <w:rPr>
                <w:rFonts w:ascii="仿宋_GB2312" w:hAnsi="仿宋_GB2312" w:eastAsia="仿宋_GB2312" w:cs="仿宋_GB2312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4、三亚技师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学院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3"/>
                <w:sz w:val="21"/>
                <w:szCs w:val="21"/>
              </w:rPr>
              <w:t>5、三亚市委党校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3"/>
                <w:sz w:val="21"/>
                <w:szCs w:val="21"/>
              </w:rPr>
              <w:t>6、车之缘汽车美容中心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7、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红沙加油站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8、亚龙湾六盘村交界口</w:t>
            </w:r>
            <w:r>
              <w:rPr>
                <w:rFonts w:ascii="仿宋_GB2312" w:hAnsi="仿宋_GB2312" w:eastAsia="仿宋_GB2312" w:cs="仿宋_GB2312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9、海棠区创味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饭店</w:t>
            </w:r>
            <w:r>
              <w:rPr>
                <w:rFonts w:ascii="仿宋_GB2312" w:hAnsi="仿宋_GB2312" w:eastAsia="仿宋_GB2312" w:cs="仿宋_GB2312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10、海棠区委员会</w:t>
            </w:r>
          </w:p>
        </w:tc>
        <w:tc>
          <w:tcPr>
            <w:tcW w:w="20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2" w:hRule="exac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39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二次供水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/>
                <w:sz w:val="21"/>
              </w:rPr>
              <w:t>35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9"/>
                <w:sz w:val="21"/>
                <w:szCs w:val="21"/>
              </w:rPr>
              <w:t>1、亚龙湾瑞吉度假酒店</w:t>
            </w:r>
            <w:r>
              <w:rPr>
                <w:rFonts w:ascii="仿宋_GB2312" w:hAnsi="仿宋_GB2312" w:eastAsia="仿宋_GB2312" w:cs="仿宋_GB2312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8"/>
                <w:sz w:val="21"/>
                <w:szCs w:val="21"/>
              </w:rPr>
              <w:t>2、三亚家化万豪度假酒店</w:t>
            </w:r>
            <w:r>
              <w:rPr>
                <w:rFonts w:ascii="仿宋_GB2312" w:hAnsi="仿宋_GB2312" w:eastAsia="仿宋_GB2312" w:cs="仿宋_GB2312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亚龙湾红树林度假酒店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4、三亚美高梅度假酒店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亚龙湾寰岛海底世界酒店</w:t>
            </w:r>
            <w:r>
              <w:rPr>
                <w:rFonts w:ascii="仿宋_GB2312" w:hAnsi="仿宋_GB2312" w:eastAsia="仿宋_GB2312" w:cs="仿宋_GB2312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8"/>
                <w:sz w:val="21"/>
                <w:szCs w:val="21"/>
              </w:rPr>
              <w:t>6、亚龙湾华宇度假酒店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7、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金茂三亚亚龙湾希尔顿大酒店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4"/>
                <w:sz w:val="21"/>
                <w:szCs w:val="21"/>
              </w:rPr>
              <w:t>8、海南热带海洋学院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9、三亚学院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10、星域小区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11、三亚市荔枝沟小学</w:t>
            </w:r>
          </w:p>
          <w:p>
            <w:pPr>
              <w:pStyle w:val="5"/>
              <w:spacing w:before="13" w:line="276" w:lineRule="auto"/>
              <w:ind w:left="10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12、三亚技师学院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13、怡和豪庭小区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14、三亚市第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五小学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7"/>
                <w:sz w:val="21"/>
                <w:szCs w:val="21"/>
              </w:rPr>
              <w:t>15、三亚市人民医院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7"/>
                <w:sz w:val="21"/>
                <w:szCs w:val="21"/>
              </w:rPr>
              <w:t>16、三亚胜意大酒店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17、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海南省第三人民医院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18、天泽海韵酒店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19、三亚市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疾控中心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8"/>
                <w:sz w:val="21"/>
                <w:szCs w:val="21"/>
              </w:rPr>
              <w:t>20、风华海月公寓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7"/>
                <w:sz w:val="21"/>
                <w:szCs w:val="21"/>
              </w:rPr>
              <w:t>21、三亚市第四小学</w:t>
            </w:r>
            <w:r>
              <w:rPr>
                <w:rFonts w:ascii="仿宋_GB2312" w:hAnsi="仿宋_GB2312" w:eastAsia="仿宋_GB2312" w:cs="仿宋_GB2312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22、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三亚理文索菲特度假酒店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23、三亚海棠湾开维万达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文华度假酒店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24、三亚海棠湾君悦酒店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25、三亚海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棠湾民生威斯汀度假酒店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9"/>
                <w:sz w:val="21"/>
                <w:szCs w:val="21"/>
              </w:rPr>
              <w:t>26、三亚保利瑰丽酒店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27、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希尔顿逸林度假酒店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28、三亚海棠湾红树林度假酒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29、三亚天通建国酒店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30、三亚辰光克拉码头酒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店</w:t>
            </w:r>
            <w:r>
              <w:rPr>
                <w:rFonts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31、天福源大酒店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32、凯瑞莱海景度假酒店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33、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椰林滩大酒店</w:t>
            </w:r>
            <w:r>
              <w:rPr>
                <w:rFonts w:ascii="仿宋_GB2312" w:hAnsi="仿宋_GB2312" w:eastAsia="仿宋_GB2312" w:cs="仿宋_GB2312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34、三亚阳光大酒店</w:t>
            </w:r>
            <w:r>
              <w:rPr>
                <w:rFonts w:ascii="仿宋_GB2312" w:hAnsi="仿宋_GB2312" w:eastAsia="仿宋_GB2312" w:cs="仿宋_GB2312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35、三亚渡假村</w:t>
            </w:r>
          </w:p>
        </w:tc>
        <w:tc>
          <w:tcPr>
            <w:tcW w:w="2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type w:val="continuous"/>
          <w:pgSz w:w="11910" w:h="16840"/>
          <w:pgMar w:top="1380" w:right="1000" w:bottom="1160" w:left="9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11C5"/>
    <w:rsid w:val="4B0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2"/>
    </w:pPr>
    <w:rPr>
      <w:rFonts w:ascii="宋体" w:hAnsi="宋体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2021-10-27T09:45:00Z</dcterms:created>
  <dc:creator>adminstrator</dc:creator>
  <cp:lastModifiedBy>adminstrator</cp:lastModifiedBy>
  <dcterms:modified xsi:type="dcterms:W3CDTF">2021-10-27T09:45:20Z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