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420"/>
        <w:jc w:val="left"/>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right="420"/>
        <w:jc w:val="center"/>
        <w:textAlignment w:val="auto"/>
        <w:rPr>
          <w:rFonts w:hint="eastAsia" w:ascii="方正小标宋_GBK" w:hAnsi="方正小标宋_GBK" w:eastAsia="方正小标宋_GBK" w:cs="方正小标宋_GBK"/>
          <w:b w:val="0"/>
          <w:bCs/>
          <w:color w:val="auto"/>
          <w:sz w:val="44"/>
          <w:szCs w:val="44"/>
          <w:highlight w:val="none"/>
          <w:lang w:eastAsia="zh-CN"/>
        </w:rPr>
      </w:pPr>
      <w:r>
        <w:rPr>
          <w:rFonts w:hint="eastAsia" w:ascii="方正小标宋_GBK" w:hAnsi="方正小标宋_GBK" w:eastAsia="方正小标宋_GBK" w:cs="方正小标宋_GBK"/>
          <w:b w:val="0"/>
          <w:bCs/>
          <w:color w:val="auto"/>
          <w:sz w:val="44"/>
          <w:szCs w:val="44"/>
          <w:highlight w:val="none"/>
        </w:rPr>
        <w:t>202</w:t>
      </w:r>
      <w:r>
        <w:rPr>
          <w:rFonts w:hint="eastAsia" w:ascii="方正小标宋_GBK" w:hAnsi="方正小标宋_GBK" w:eastAsia="方正小标宋_GBK" w:cs="方正小标宋_GBK"/>
          <w:b w:val="0"/>
          <w:bCs/>
          <w:color w:val="auto"/>
          <w:sz w:val="44"/>
          <w:szCs w:val="44"/>
          <w:highlight w:val="none"/>
          <w:lang w:val="en-US" w:eastAsia="zh-CN"/>
        </w:rPr>
        <w:t>1</w:t>
      </w:r>
      <w:r>
        <w:rPr>
          <w:rFonts w:hint="eastAsia" w:ascii="方正小标宋_GBK" w:hAnsi="方正小标宋_GBK" w:eastAsia="方正小标宋_GBK" w:cs="方正小标宋_GBK"/>
          <w:b w:val="0"/>
          <w:bCs/>
          <w:color w:val="auto"/>
          <w:sz w:val="44"/>
          <w:szCs w:val="44"/>
          <w:highlight w:val="none"/>
        </w:rPr>
        <w:t>年</w:t>
      </w:r>
      <w:r>
        <w:rPr>
          <w:rFonts w:hint="eastAsia" w:ascii="方正小标宋_GBK" w:hAnsi="方正小标宋_GBK" w:eastAsia="方正小标宋_GBK" w:cs="方正小标宋_GBK"/>
          <w:b w:val="0"/>
          <w:bCs/>
          <w:color w:val="auto"/>
          <w:sz w:val="44"/>
          <w:szCs w:val="44"/>
          <w:highlight w:val="none"/>
          <w:lang w:eastAsia="zh-CN"/>
        </w:rPr>
        <w:t>三亚市区</w:t>
      </w:r>
      <w:r>
        <w:rPr>
          <w:rFonts w:hint="eastAsia" w:ascii="方正小标宋_GBK" w:hAnsi="方正小标宋_GBK" w:eastAsia="方正小标宋_GBK" w:cs="方正小标宋_GBK"/>
          <w:b w:val="0"/>
          <w:bCs/>
          <w:color w:val="auto"/>
          <w:sz w:val="44"/>
          <w:szCs w:val="44"/>
          <w:highlight w:val="none"/>
        </w:rPr>
        <w:t>级健康促进与教育工作考核标准</w:t>
      </w:r>
    </w:p>
    <w:p>
      <w:pPr>
        <w:keepNext w:val="0"/>
        <w:keepLines w:val="0"/>
        <w:pageBreakBefore w:val="0"/>
        <w:widowControl w:val="0"/>
        <w:kinsoku/>
        <w:wordWrap/>
        <w:overflowPunct/>
        <w:topLinePunct w:val="0"/>
        <w:autoSpaceDE/>
        <w:autoSpaceDN/>
        <w:bidi w:val="0"/>
        <w:adjustRightInd/>
        <w:snapToGrid w:val="0"/>
        <w:spacing w:line="240" w:lineRule="auto"/>
        <w:ind w:right="420"/>
        <w:textAlignment w:val="auto"/>
        <w:rPr>
          <w:rFonts w:ascii="宋体" w:hAnsi="宋体"/>
          <w:color w:val="auto"/>
          <w:sz w:val="24"/>
          <w:highlight w:val="none"/>
        </w:rPr>
      </w:pPr>
      <w:r>
        <w:rPr>
          <w:rFonts w:hint="eastAsia" w:ascii="宋体" w:hAnsi="宋体"/>
          <w:b/>
          <w:color w:val="auto"/>
          <w:sz w:val="24"/>
          <w:highlight w:val="none"/>
        </w:rPr>
        <w:t>考核</w:t>
      </w:r>
      <w:r>
        <w:rPr>
          <w:rFonts w:hint="eastAsia" w:ascii="宋体" w:hAnsi="宋体"/>
          <w:b/>
          <w:color w:val="auto"/>
          <w:sz w:val="24"/>
          <w:highlight w:val="none"/>
          <w:lang w:eastAsia="zh-CN"/>
        </w:rPr>
        <w:t>区</w:t>
      </w:r>
      <w:r>
        <w:rPr>
          <w:rFonts w:hint="eastAsia" w:ascii="宋体" w:hAnsi="宋体"/>
          <w:b/>
          <w:color w:val="auto"/>
          <w:sz w:val="24"/>
          <w:highlight w:val="none"/>
        </w:rPr>
        <w:t>：</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w:t>
      </w:r>
      <w:r>
        <w:rPr>
          <w:rFonts w:hint="eastAsia" w:ascii="宋体" w:hAnsi="宋体"/>
          <w:b/>
          <w:color w:val="auto"/>
          <w:sz w:val="24"/>
          <w:highlight w:val="none"/>
          <w:lang w:eastAsia="zh-CN"/>
        </w:rPr>
        <w:t>考核</w:t>
      </w:r>
      <w:r>
        <w:rPr>
          <w:rFonts w:hint="eastAsia" w:ascii="宋体" w:hAnsi="宋体"/>
          <w:b/>
          <w:color w:val="auto"/>
          <w:sz w:val="24"/>
          <w:highlight w:val="none"/>
        </w:rPr>
        <w:t>机构名称：</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p>
    <w:tbl>
      <w:tblPr>
        <w:tblStyle w:val="4"/>
        <w:tblW w:w="15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1"/>
        <w:gridCol w:w="489"/>
        <w:gridCol w:w="2332"/>
        <w:gridCol w:w="1061"/>
        <w:gridCol w:w="8046"/>
        <w:gridCol w:w="774"/>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tblHeader/>
          <w:jc w:val="center"/>
        </w:trPr>
        <w:tc>
          <w:tcPr>
            <w:tcW w:w="1931" w:type="dxa"/>
            <w:noWrap w:val="0"/>
            <w:vAlign w:val="center"/>
          </w:tcPr>
          <w:p>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考核内容和指标</w:t>
            </w:r>
          </w:p>
        </w:tc>
        <w:tc>
          <w:tcPr>
            <w:tcW w:w="489" w:type="dxa"/>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分值</w:t>
            </w:r>
          </w:p>
        </w:tc>
        <w:tc>
          <w:tcPr>
            <w:tcW w:w="2332" w:type="dxa"/>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指标要求</w:t>
            </w:r>
          </w:p>
        </w:tc>
        <w:tc>
          <w:tcPr>
            <w:tcW w:w="1061" w:type="dxa"/>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考核方法</w:t>
            </w:r>
          </w:p>
        </w:tc>
        <w:tc>
          <w:tcPr>
            <w:tcW w:w="8046" w:type="dxa"/>
            <w:noWrap w:val="0"/>
            <w:vAlign w:val="center"/>
          </w:tcPr>
          <w:p>
            <w:pPr>
              <w:widowControl/>
              <w:snapToGrid w:val="0"/>
              <w:spacing w:line="300" w:lineRule="auto"/>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评分标准</w:t>
            </w:r>
          </w:p>
        </w:tc>
        <w:tc>
          <w:tcPr>
            <w:tcW w:w="774" w:type="dxa"/>
            <w:noWrap w:val="0"/>
            <w:tcMar>
              <w:left w:w="28" w:type="dxa"/>
              <w:right w:w="28" w:type="dxa"/>
            </w:tcMar>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实得分</w:t>
            </w:r>
          </w:p>
        </w:tc>
        <w:tc>
          <w:tcPr>
            <w:tcW w:w="666" w:type="dxa"/>
            <w:noWrap w:val="0"/>
            <w:vAlign w:val="center"/>
          </w:tcPr>
          <w:p>
            <w:pPr>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7" w:hRule="atLeast"/>
          <w:jc w:val="center"/>
        </w:trPr>
        <w:tc>
          <w:tcPr>
            <w:tcW w:w="1931" w:type="dxa"/>
            <w:noWrap w:val="0"/>
            <w:vAlign w:val="center"/>
          </w:tcPr>
          <w:p>
            <w:pPr>
              <w:widowControl/>
              <w:spacing w:line="360" w:lineRule="exact"/>
              <w:jc w:val="center"/>
              <w:rPr>
                <w:rFonts w:hint="eastAsia" w:ascii="宋体" w:hAnsi="宋体" w:cs="宋体"/>
                <w:b/>
                <w:bCs/>
                <w:color w:val="auto"/>
                <w:kern w:val="0"/>
                <w:sz w:val="20"/>
                <w:highlight w:val="none"/>
              </w:rPr>
            </w:pPr>
            <w:r>
              <w:rPr>
                <w:rFonts w:hint="eastAsia" w:ascii="宋体" w:hAnsi="宋体" w:cs="宋体"/>
                <w:bCs/>
                <w:color w:val="auto"/>
                <w:kern w:val="0"/>
                <w:szCs w:val="21"/>
                <w:highlight w:val="none"/>
              </w:rPr>
              <w:t>一、</w:t>
            </w:r>
            <w:r>
              <w:rPr>
                <w:rFonts w:hint="eastAsia" w:ascii="宋体" w:hAnsi="宋体" w:cs="宋体"/>
                <w:color w:val="auto"/>
                <w:kern w:val="0"/>
                <w:szCs w:val="28"/>
                <w:highlight w:val="none"/>
              </w:rPr>
              <w:t>政策保障（</w:t>
            </w:r>
            <w:r>
              <w:rPr>
                <w:rFonts w:hint="eastAsia" w:ascii="宋体" w:hAnsi="宋体" w:cs="宋体"/>
                <w:color w:val="auto"/>
                <w:kern w:val="0"/>
                <w:szCs w:val="28"/>
                <w:highlight w:val="none"/>
                <w:lang w:val="en-US" w:eastAsia="zh-CN"/>
              </w:rPr>
              <w:t>2</w:t>
            </w:r>
            <w:r>
              <w:rPr>
                <w:rFonts w:hint="eastAsia" w:ascii="宋体" w:hAnsi="宋体" w:cs="宋体"/>
                <w:color w:val="auto"/>
                <w:kern w:val="0"/>
                <w:szCs w:val="28"/>
                <w:highlight w:val="none"/>
              </w:rPr>
              <w:t>分）</w:t>
            </w:r>
          </w:p>
        </w:tc>
        <w:tc>
          <w:tcPr>
            <w:tcW w:w="489" w:type="dxa"/>
            <w:noWrap w:val="0"/>
            <w:vAlign w:val="center"/>
          </w:tcPr>
          <w:p>
            <w:pPr>
              <w:widowControl/>
              <w:spacing w:line="360" w:lineRule="exact"/>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2</w:t>
            </w:r>
          </w:p>
        </w:tc>
        <w:tc>
          <w:tcPr>
            <w:tcW w:w="2332" w:type="dxa"/>
            <w:noWrap w:val="0"/>
            <w:vAlign w:val="center"/>
          </w:tcPr>
          <w:p>
            <w:pPr>
              <w:snapToGrid w:val="0"/>
              <w:spacing w:line="240" w:lineRule="auto"/>
              <w:rPr>
                <w:rFonts w:hint="eastAsia" w:ascii="宋体" w:hAnsi="宋体"/>
                <w:color w:val="auto"/>
                <w:sz w:val="20"/>
                <w:highlight w:val="none"/>
              </w:rPr>
            </w:pPr>
            <w:r>
              <w:rPr>
                <w:rFonts w:hint="eastAsia" w:ascii="宋体" w:hAnsi="宋体" w:cs="宋体"/>
                <w:color w:val="auto"/>
                <w:kern w:val="0"/>
                <w:szCs w:val="21"/>
                <w:highlight w:val="none"/>
              </w:rPr>
              <w:t>下发了与健康教育有关的年度工作意见、实施方案、计划等文件</w:t>
            </w:r>
          </w:p>
        </w:tc>
        <w:tc>
          <w:tcPr>
            <w:tcW w:w="1061" w:type="dxa"/>
            <w:noWrap w:val="0"/>
            <w:vAlign w:val="center"/>
          </w:tcPr>
          <w:p>
            <w:pPr>
              <w:widowControl/>
              <w:snapToGrid w:val="0"/>
              <w:jc w:val="center"/>
              <w:rPr>
                <w:rFonts w:hint="eastAsia" w:ascii="宋体" w:hAnsi="宋体"/>
                <w:color w:val="auto"/>
                <w:szCs w:val="21"/>
                <w:highlight w:val="none"/>
              </w:rPr>
            </w:pPr>
            <w:r>
              <w:rPr>
                <w:rFonts w:hint="eastAsia" w:ascii="宋体" w:hAnsi="宋体" w:cs="宋体"/>
                <w:color w:val="auto"/>
                <w:kern w:val="0"/>
                <w:szCs w:val="21"/>
                <w:highlight w:val="none"/>
              </w:rPr>
              <w:t>查阅卫</w:t>
            </w:r>
            <w:r>
              <w:rPr>
                <w:rFonts w:hint="eastAsia" w:ascii="宋体" w:hAnsi="宋体" w:cs="宋体"/>
                <w:color w:val="auto"/>
                <w:kern w:val="0"/>
                <w:szCs w:val="21"/>
                <w:highlight w:val="none"/>
                <w:lang w:eastAsia="zh-CN"/>
              </w:rPr>
              <w:t>健</w:t>
            </w:r>
            <w:r>
              <w:rPr>
                <w:rFonts w:hint="eastAsia" w:ascii="宋体" w:hAnsi="宋体" w:cs="宋体"/>
                <w:color w:val="auto"/>
                <w:kern w:val="0"/>
                <w:szCs w:val="21"/>
                <w:highlight w:val="none"/>
              </w:rPr>
              <w:t>委资料</w:t>
            </w:r>
          </w:p>
        </w:tc>
        <w:tc>
          <w:tcPr>
            <w:tcW w:w="8046" w:type="dxa"/>
            <w:noWrap w:val="0"/>
            <w:vAlign w:val="center"/>
          </w:tcPr>
          <w:p>
            <w:pPr>
              <w:widowControl/>
              <w:snapToGrid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1、每年至少有年度计划、实施方案、工作意见等文件中的1种，1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分；不完善，得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分；没有，不得分</w:t>
            </w:r>
            <w:r>
              <w:rPr>
                <w:rFonts w:hint="eastAsia" w:ascii="宋体" w:hAnsi="宋体" w:cs="宋体"/>
                <w:bCs/>
                <w:color w:val="auto"/>
                <w:kern w:val="0"/>
                <w:szCs w:val="21"/>
                <w:highlight w:val="none"/>
                <w:lang w:eastAsia="zh-CN"/>
              </w:rPr>
              <w:t>。</w:t>
            </w:r>
          </w:p>
          <w:p>
            <w:pPr>
              <w:snapToGrid w:val="0"/>
              <w:spacing w:line="240" w:lineRule="auto"/>
              <w:rPr>
                <w:rFonts w:hint="eastAsia" w:ascii="宋体" w:hAnsi="宋体"/>
                <w:color w:val="auto"/>
                <w:sz w:val="20"/>
                <w:highlight w:val="none"/>
              </w:rPr>
            </w:pPr>
            <w:r>
              <w:rPr>
                <w:rFonts w:hint="eastAsia" w:ascii="宋体" w:hAnsi="宋体"/>
                <w:color w:val="auto"/>
                <w:szCs w:val="21"/>
                <w:highlight w:val="none"/>
              </w:rPr>
              <w:t>2、有年度工作总结，1</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cs="宋体"/>
                <w:bCs/>
                <w:color w:val="auto"/>
                <w:kern w:val="0"/>
                <w:szCs w:val="21"/>
                <w:highlight w:val="none"/>
              </w:rPr>
              <w:t>不完善，得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分；没有，不得分。</w:t>
            </w:r>
          </w:p>
        </w:tc>
        <w:tc>
          <w:tcPr>
            <w:tcW w:w="774" w:type="dxa"/>
            <w:noWrap w:val="0"/>
            <w:tcMar>
              <w:left w:w="28" w:type="dxa"/>
              <w:right w:w="28" w:type="dxa"/>
            </w:tcMar>
            <w:vAlign w:val="center"/>
          </w:tcPr>
          <w:p>
            <w:pPr>
              <w:spacing w:line="360" w:lineRule="exact"/>
              <w:jc w:val="center"/>
              <w:rPr>
                <w:color w:val="auto"/>
                <w:sz w:val="20"/>
                <w:highlight w:val="none"/>
              </w:rPr>
            </w:pPr>
          </w:p>
        </w:tc>
        <w:tc>
          <w:tcPr>
            <w:tcW w:w="666" w:type="dxa"/>
            <w:noWrap w:val="0"/>
            <w:vAlign w:val="center"/>
          </w:tcPr>
          <w:p>
            <w:pPr>
              <w:spacing w:line="360" w:lineRule="exact"/>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5" w:hRule="atLeast"/>
          <w:jc w:val="center"/>
        </w:trPr>
        <w:tc>
          <w:tcPr>
            <w:tcW w:w="1931" w:type="dxa"/>
            <w:noWrap w:val="0"/>
            <w:vAlign w:val="center"/>
          </w:tcPr>
          <w:p>
            <w:pPr>
              <w:widowControl/>
              <w:spacing w:line="360" w:lineRule="exact"/>
              <w:jc w:val="center"/>
              <w:rPr>
                <w:rFonts w:hint="eastAsia" w:ascii="宋体" w:hAnsi="宋体" w:cs="宋体"/>
                <w:b/>
                <w:bCs/>
                <w:color w:val="auto"/>
                <w:kern w:val="0"/>
                <w:sz w:val="20"/>
                <w:highlight w:val="none"/>
              </w:rPr>
            </w:pPr>
            <w:r>
              <w:rPr>
                <w:rFonts w:hint="eastAsia" w:ascii="宋体" w:hAnsi="宋体" w:cs="宋体"/>
                <w:bCs/>
                <w:color w:val="auto"/>
                <w:kern w:val="0"/>
                <w:szCs w:val="21"/>
                <w:highlight w:val="none"/>
              </w:rPr>
              <w:t>二、机构保障（</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分）</w:t>
            </w:r>
          </w:p>
        </w:tc>
        <w:tc>
          <w:tcPr>
            <w:tcW w:w="489" w:type="dxa"/>
            <w:noWrap w:val="0"/>
            <w:vAlign w:val="center"/>
          </w:tcPr>
          <w:p>
            <w:pPr>
              <w:widowControl/>
              <w:spacing w:line="360" w:lineRule="exact"/>
              <w:jc w:val="center"/>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2</w:t>
            </w:r>
          </w:p>
        </w:tc>
        <w:tc>
          <w:tcPr>
            <w:tcW w:w="2332" w:type="dxa"/>
            <w:noWrap w:val="0"/>
            <w:vAlign w:val="center"/>
          </w:tcPr>
          <w:p>
            <w:pPr>
              <w:snapToGrid w:val="0"/>
              <w:spacing w:line="240" w:lineRule="auto"/>
              <w:jc w:val="left"/>
              <w:rPr>
                <w:rFonts w:hint="eastAsia" w:ascii="宋体" w:hAnsi="宋体"/>
                <w:color w:val="auto"/>
                <w:sz w:val="20"/>
                <w:highlight w:val="none"/>
              </w:rPr>
            </w:pPr>
            <w:r>
              <w:rPr>
                <w:rFonts w:hint="eastAsia" w:ascii="宋体" w:hAnsi="宋体" w:cs="宋体"/>
                <w:color w:val="auto"/>
                <w:kern w:val="0"/>
                <w:szCs w:val="21"/>
                <w:highlight w:val="none"/>
              </w:rPr>
              <w:t>专业机构设置情况</w:t>
            </w:r>
          </w:p>
        </w:tc>
        <w:tc>
          <w:tcPr>
            <w:tcW w:w="1061" w:type="dxa"/>
            <w:noWrap w:val="0"/>
            <w:vAlign w:val="center"/>
          </w:tcPr>
          <w:p>
            <w:pPr>
              <w:snapToGrid w:val="0"/>
              <w:spacing w:line="240" w:lineRule="auto"/>
              <w:jc w:val="center"/>
              <w:rPr>
                <w:rFonts w:hint="eastAsia" w:ascii="宋体" w:hAnsi="宋体"/>
                <w:color w:val="auto"/>
                <w:szCs w:val="21"/>
                <w:highlight w:val="none"/>
              </w:rPr>
            </w:pPr>
            <w:r>
              <w:rPr>
                <w:rFonts w:hint="eastAsia" w:ascii="宋体" w:hAnsi="宋体" w:cs="宋体"/>
                <w:color w:val="auto"/>
                <w:kern w:val="0"/>
                <w:szCs w:val="21"/>
                <w:highlight w:val="none"/>
              </w:rPr>
              <w:t>查阅资料</w:t>
            </w:r>
          </w:p>
        </w:tc>
        <w:tc>
          <w:tcPr>
            <w:tcW w:w="8046" w:type="dxa"/>
            <w:noWrap w:val="0"/>
            <w:vAlign w:val="center"/>
          </w:tcPr>
          <w:p>
            <w:pPr>
              <w:widowControl/>
              <w:snapToGrid w:val="0"/>
              <w:rPr>
                <w:rFonts w:hint="eastAsia" w:ascii="宋体" w:hAnsi="宋体" w:eastAsia="宋体"/>
                <w:color w:val="auto"/>
                <w:sz w:val="20"/>
                <w:highlight w:val="none"/>
                <w:lang w:eastAsia="zh-CN"/>
              </w:rPr>
            </w:pPr>
            <w:r>
              <w:rPr>
                <w:rFonts w:hint="eastAsia" w:ascii="宋体" w:hAnsi="宋体" w:cs="宋体"/>
                <w:color w:val="auto"/>
                <w:kern w:val="0"/>
                <w:szCs w:val="21"/>
                <w:highlight w:val="none"/>
              </w:rPr>
              <w:t>有独立健康教育专业机构，</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分；疾控中心内设健康教育科（所），</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分；没有，不得分</w:t>
            </w:r>
            <w:r>
              <w:rPr>
                <w:rFonts w:hint="eastAsia" w:ascii="宋体" w:hAnsi="宋体" w:cs="宋体"/>
                <w:color w:val="auto"/>
                <w:kern w:val="0"/>
                <w:szCs w:val="21"/>
                <w:highlight w:val="none"/>
                <w:lang w:eastAsia="zh-CN"/>
              </w:rPr>
              <w:t>。</w:t>
            </w:r>
          </w:p>
        </w:tc>
        <w:tc>
          <w:tcPr>
            <w:tcW w:w="774" w:type="dxa"/>
            <w:noWrap w:val="0"/>
            <w:tcMar>
              <w:left w:w="28" w:type="dxa"/>
              <w:right w:w="28" w:type="dxa"/>
            </w:tcMar>
            <w:vAlign w:val="center"/>
          </w:tcPr>
          <w:p>
            <w:pPr>
              <w:spacing w:line="360" w:lineRule="exact"/>
              <w:jc w:val="center"/>
              <w:rPr>
                <w:color w:val="auto"/>
                <w:sz w:val="20"/>
                <w:highlight w:val="none"/>
              </w:rPr>
            </w:pPr>
          </w:p>
        </w:tc>
        <w:tc>
          <w:tcPr>
            <w:tcW w:w="666" w:type="dxa"/>
            <w:noWrap w:val="0"/>
            <w:vAlign w:val="center"/>
          </w:tcPr>
          <w:p>
            <w:pPr>
              <w:spacing w:line="360" w:lineRule="exact"/>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94" w:hRule="atLeast"/>
          <w:jc w:val="center"/>
        </w:trPr>
        <w:tc>
          <w:tcPr>
            <w:tcW w:w="1931" w:type="dxa"/>
            <w:noWrap w:val="0"/>
            <w:vAlign w:val="center"/>
          </w:tcPr>
          <w:p>
            <w:pPr>
              <w:widowControl/>
              <w:spacing w:line="360" w:lineRule="exact"/>
              <w:jc w:val="center"/>
              <w:rPr>
                <w:rFonts w:hint="eastAsia" w:ascii="宋体" w:hAnsi="宋体" w:cs="宋体"/>
                <w:b/>
                <w:bCs/>
                <w:color w:val="auto"/>
                <w:kern w:val="0"/>
                <w:sz w:val="20"/>
                <w:highlight w:val="none"/>
              </w:rPr>
            </w:pPr>
            <w:r>
              <w:rPr>
                <w:rFonts w:hint="eastAsia" w:ascii="宋体" w:hAnsi="宋体" w:cs="宋体"/>
                <w:bCs/>
                <w:color w:val="auto"/>
                <w:kern w:val="0"/>
                <w:szCs w:val="21"/>
                <w:highlight w:val="none"/>
              </w:rPr>
              <w:t>三、人员保障（</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tc>
        <w:tc>
          <w:tcPr>
            <w:tcW w:w="489" w:type="dxa"/>
            <w:noWrap w:val="0"/>
            <w:vAlign w:val="center"/>
          </w:tcPr>
          <w:p>
            <w:pPr>
              <w:widowControl/>
              <w:spacing w:line="360" w:lineRule="exact"/>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3</w:t>
            </w:r>
          </w:p>
        </w:tc>
        <w:tc>
          <w:tcPr>
            <w:tcW w:w="2332" w:type="dxa"/>
            <w:noWrap w:val="0"/>
            <w:vAlign w:val="center"/>
          </w:tcPr>
          <w:p>
            <w:pPr>
              <w:snapToGrid w:val="0"/>
              <w:spacing w:line="240" w:lineRule="auto"/>
              <w:rPr>
                <w:rFonts w:hint="eastAsia" w:ascii="宋体" w:hAnsi="宋体"/>
                <w:color w:val="auto"/>
                <w:sz w:val="20"/>
                <w:highlight w:val="none"/>
              </w:rPr>
            </w:pPr>
            <w:r>
              <w:rPr>
                <w:rFonts w:hint="eastAsia" w:ascii="宋体" w:hAnsi="宋体" w:cs="宋体"/>
                <w:color w:val="auto"/>
                <w:kern w:val="0"/>
                <w:szCs w:val="21"/>
                <w:highlight w:val="none"/>
              </w:rPr>
              <w:t>专业机构人员配置</w:t>
            </w:r>
          </w:p>
        </w:tc>
        <w:tc>
          <w:tcPr>
            <w:tcW w:w="1061" w:type="dxa"/>
            <w:noWrap w:val="0"/>
            <w:vAlign w:val="center"/>
          </w:tcPr>
          <w:p>
            <w:pPr>
              <w:snapToGrid w:val="0"/>
              <w:spacing w:line="240" w:lineRule="auto"/>
              <w:jc w:val="center"/>
              <w:rPr>
                <w:rFonts w:hint="eastAsia" w:ascii="宋体" w:hAnsi="宋体"/>
                <w:color w:val="auto"/>
                <w:sz w:val="20"/>
                <w:highlight w:val="none"/>
              </w:rPr>
            </w:pPr>
            <w:r>
              <w:rPr>
                <w:rFonts w:hint="eastAsia" w:ascii="宋体" w:hAnsi="宋体" w:cs="宋体"/>
                <w:color w:val="auto"/>
                <w:kern w:val="0"/>
                <w:szCs w:val="21"/>
                <w:highlight w:val="none"/>
              </w:rPr>
              <w:t>查阅资料</w:t>
            </w:r>
          </w:p>
        </w:tc>
        <w:tc>
          <w:tcPr>
            <w:tcW w:w="8046" w:type="dxa"/>
            <w:noWrap w:val="0"/>
            <w:vAlign w:val="bottom"/>
          </w:tcPr>
          <w:p>
            <w:pPr>
              <w:snapToGrid w:val="0"/>
              <w:spacing w:line="240" w:lineRule="auto"/>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lang w:val="en-US" w:eastAsia="zh-CN"/>
              </w:rPr>
              <w:t>25万以上人口，</w:t>
            </w:r>
            <w:r>
              <w:rPr>
                <w:rFonts w:hint="eastAsia" w:ascii="宋体" w:hAnsi="宋体" w:cs="宋体"/>
                <w:color w:val="auto"/>
                <w:kern w:val="0"/>
                <w:szCs w:val="21"/>
                <w:highlight w:val="none"/>
              </w:rPr>
              <w:t>人员配置率</w:t>
            </w:r>
            <w:r>
              <w:rPr>
                <w:rFonts w:hint="eastAsia" w:ascii="宋体" w:hAnsi="宋体" w:cs="宋体"/>
                <w:bCs/>
                <w:color w:val="auto"/>
                <w:kern w:val="0"/>
                <w:szCs w:val="21"/>
                <w:highlight w:val="none"/>
              </w:rPr>
              <w:t>≥1.75</w:t>
            </w:r>
            <w:r>
              <w:rPr>
                <w:rFonts w:ascii="宋体" w:hAnsi="宋体" w:cs="宋体"/>
                <w:bCs/>
                <w:color w:val="auto"/>
                <w:kern w:val="0"/>
                <w:szCs w:val="21"/>
                <w:highlight w:val="none"/>
              </w:rPr>
              <w:t>/</w:t>
            </w:r>
            <w:r>
              <w:rPr>
                <w:rFonts w:hint="eastAsia" w:ascii="宋体" w:hAnsi="宋体" w:cs="宋体"/>
                <w:bCs/>
                <w:color w:val="auto"/>
                <w:kern w:val="0"/>
                <w:szCs w:val="21"/>
                <w:highlight w:val="none"/>
              </w:rPr>
              <w:t>10万人口，3分；</w:t>
            </w:r>
            <w:r>
              <w:rPr>
                <w:rFonts w:hint="eastAsia" w:ascii="宋体" w:hAnsi="宋体" w:cs="宋体"/>
                <w:color w:val="auto"/>
                <w:kern w:val="0"/>
                <w:szCs w:val="21"/>
                <w:highlight w:val="none"/>
              </w:rPr>
              <w:t>人员配置率</w:t>
            </w:r>
            <w:r>
              <w:rPr>
                <w:rFonts w:hint="eastAsia" w:ascii="宋体" w:hAnsi="宋体" w:cs="宋体"/>
                <w:bCs/>
                <w:color w:val="auto"/>
                <w:kern w:val="0"/>
                <w:szCs w:val="21"/>
                <w:highlight w:val="none"/>
              </w:rPr>
              <w:t>≥1.15</w:t>
            </w:r>
            <w:r>
              <w:rPr>
                <w:rFonts w:ascii="宋体" w:hAnsi="宋体" w:cs="宋体"/>
                <w:bCs/>
                <w:color w:val="auto"/>
                <w:kern w:val="0"/>
                <w:szCs w:val="21"/>
                <w:highlight w:val="none"/>
              </w:rPr>
              <w:t>/</w:t>
            </w:r>
            <w:r>
              <w:rPr>
                <w:rFonts w:hint="eastAsia" w:ascii="宋体" w:hAnsi="宋体" w:cs="宋体"/>
                <w:bCs/>
                <w:color w:val="auto"/>
                <w:kern w:val="0"/>
                <w:szCs w:val="21"/>
                <w:highlight w:val="none"/>
              </w:rPr>
              <w:t>10万人口，2分；&lt;1.15</w:t>
            </w:r>
            <w:r>
              <w:rPr>
                <w:rFonts w:ascii="宋体" w:hAnsi="宋体" w:cs="宋体"/>
                <w:bCs/>
                <w:color w:val="auto"/>
                <w:kern w:val="0"/>
                <w:szCs w:val="21"/>
                <w:highlight w:val="none"/>
              </w:rPr>
              <w:t>/</w:t>
            </w:r>
            <w:r>
              <w:rPr>
                <w:rFonts w:hint="eastAsia" w:ascii="宋体" w:hAnsi="宋体" w:cs="宋体"/>
                <w:bCs/>
                <w:color w:val="auto"/>
                <w:kern w:val="0"/>
                <w:szCs w:val="21"/>
                <w:highlight w:val="none"/>
              </w:rPr>
              <w:t>10万人口不得分</w:t>
            </w:r>
            <w:r>
              <w:rPr>
                <w:rFonts w:hint="eastAsia" w:ascii="宋体" w:hAnsi="宋体" w:cs="宋体"/>
                <w:bCs/>
                <w:color w:val="auto"/>
                <w:kern w:val="0"/>
                <w:szCs w:val="21"/>
                <w:highlight w:val="none"/>
                <w:lang w:eastAsia="zh-CN"/>
              </w:rPr>
              <w:t>；</w:t>
            </w:r>
          </w:p>
          <w:p>
            <w:pPr>
              <w:snapToGrid w:val="0"/>
              <w:spacing w:line="240" w:lineRule="auto"/>
              <w:rPr>
                <w:rFonts w:hint="eastAsia" w:ascii="宋体" w:hAnsi="宋体" w:cs="宋体"/>
                <w:bCs/>
                <w:color w:val="auto"/>
                <w:kern w:val="0"/>
                <w:szCs w:val="21"/>
                <w:highlight w:val="none"/>
              </w:rPr>
            </w:pPr>
            <w:r>
              <w:rPr>
                <w:rFonts w:hint="eastAsia" w:ascii="宋体" w:hAnsi="宋体" w:cs="宋体"/>
                <w:color w:val="auto"/>
                <w:kern w:val="0"/>
                <w:szCs w:val="21"/>
                <w:highlight w:val="none"/>
                <w:lang w:val="en-US" w:eastAsia="zh-CN"/>
              </w:rPr>
              <w:t>25万以下人口，</w:t>
            </w:r>
            <w:r>
              <w:rPr>
                <w:rFonts w:hint="eastAsia" w:ascii="宋体" w:hAnsi="宋体" w:cs="宋体"/>
                <w:color w:val="auto"/>
                <w:kern w:val="0"/>
                <w:szCs w:val="21"/>
                <w:highlight w:val="none"/>
              </w:rPr>
              <w:t>人员配置率</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.75</w:t>
            </w:r>
            <w:r>
              <w:rPr>
                <w:rFonts w:ascii="宋体" w:hAnsi="宋体" w:cs="宋体"/>
                <w:bCs/>
                <w:color w:val="auto"/>
                <w:kern w:val="0"/>
                <w:szCs w:val="21"/>
                <w:highlight w:val="none"/>
              </w:rPr>
              <w:t>/</w:t>
            </w:r>
            <w:r>
              <w:rPr>
                <w:rFonts w:hint="eastAsia" w:ascii="宋体" w:hAnsi="宋体" w:cs="宋体"/>
                <w:bCs/>
                <w:color w:val="auto"/>
                <w:kern w:val="0"/>
                <w:szCs w:val="21"/>
                <w:highlight w:val="none"/>
              </w:rPr>
              <w:t>10万人口，3分；</w:t>
            </w:r>
            <w:r>
              <w:rPr>
                <w:rFonts w:hint="eastAsia" w:ascii="宋体" w:hAnsi="宋体" w:cs="宋体"/>
                <w:color w:val="auto"/>
                <w:kern w:val="0"/>
                <w:szCs w:val="21"/>
                <w:highlight w:val="none"/>
              </w:rPr>
              <w:t>人员配置率</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1.5</w:t>
            </w:r>
            <w:r>
              <w:rPr>
                <w:rFonts w:ascii="宋体" w:hAnsi="宋体" w:cs="宋体"/>
                <w:bCs/>
                <w:color w:val="auto"/>
                <w:kern w:val="0"/>
                <w:szCs w:val="21"/>
                <w:highlight w:val="none"/>
              </w:rPr>
              <w:t>/</w:t>
            </w:r>
            <w:r>
              <w:rPr>
                <w:rFonts w:hint="eastAsia" w:ascii="宋体" w:hAnsi="宋体" w:cs="宋体"/>
                <w:bCs/>
                <w:color w:val="auto"/>
                <w:kern w:val="0"/>
                <w:szCs w:val="21"/>
                <w:highlight w:val="none"/>
              </w:rPr>
              <w:t>10万人口，2分；&lt;1.5</w:t>
            </w:r>
            <w:r>
              <w:rPr>
                <w:rFonts w:ascii="宋体" w:hAnsi="宋体" w:cs="宋体"/>
                <w:bCs/>
                <w:color w:val="auto"/>
                <w:kern w:val="0"/>
                <w:szCs w:val="21"/>
                <w:highlight w:val="none"/>
              </w:rPr>
              <w:t>/</w:t>
            </w:r>
            <w:r>
              <w:rPr>
                <w:rFonts w:hint="eastAsia" w:ascii="宋体" w:hAnsi="宋体" w:cs="宋体"/>
                <w:bCs/>
                <w:color w:val="auto"/>
                <w:kern w:val="0"/>
                <w:szCs w:val="21"/>
                <w:highlight w:val="none"/>
              </w:rPr>
              <w:t>10万人口不得分</w:t>
            </w:r>
            <w:r>
              <w:rPr>
                <w:rFonts w:hint="eastAsia" w:ascii="宋体" w:hAnsi="宋体" w:cs="宋体"/>
                <w:bCs/>
                <w:color w:val="auto"/>
                <w:kern w:val="0"/>
                <w:szCs w:val="21"/>
                <w:highlight w:val="none"/>
                <w:lang w:eastAsia="zh-CN"/>
              </w:rPr>
              <w:t>。</w:t>
            </w:r>
          </w:p>
        </w:tc>
        <w:tc>
          <w:tcPr>
            <w:tcW w:w="774" w:type="dxa"/>
            <w:noWrap w:val="0"/>
            <w:tcMar>
              <w:left w:w="28" w:type="dxa"/>
              <w:right w:w="28" w:type="dxa"/>
            </w:tcMar>
            <w:vAlign w:val="center"/>
          </w:tcPr>
          <w:p>
            <w:pPr>
              <w:spacing w:line="360" w:lineRule="exact"/>
              <w:jc w:val="center"/>
              <w:rPr>
                <w:color w:val="auto"/>
                <w:sz w:val="20"/>
                <w:highlight w:val="none"/>
              </w:rPr>
            </w:pPr>
          </w:p>
        </w:tc>
        <w:tc>
          <w:tcPr>
            <w:tcW w:w="666" w:type="dxa"/>
            <w:noWrap w:val="0"/>
            <w:vAlign w:val="center"/>
          </w:tcPr>
          <w:p>
            <w:pPr>
              <w:spacing w:line="360" w:lineRule="exact"/>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9" w:hRule="atLeast"/>
          <w:jc w:val="center"/>
        </w:trPr>
        <w:tc>
          <w:tcPr>
            <w:tcW w:w="1931" w:type="dxa"/>
            <w:vMerge w:val="restart"/>
            <w:noWrap w:val="0"/>
            <w:vAlign w:val="center"/>
          </w:tcPr>
          <w:p>
            <w:pPr>
              <w:widowControl/>
              <w:spacing w:line="360" w:lineRule="exact"/>
              <w:jc w:val="center"/>
              <w:rPr>
                <w:rFonts w:hint="eastAsia" w:ascii="宋体" w:hAnsi="宋体" w:cs="宋体"/>
                <w:b/>
                <w:bCs/>
                <w:color w:val="auto"/>
                <w:kern w:val="0"/>
                <w:sz w:val="20"/>
                <w:highlight w:val="none"/>
              </w:rPr>
            </w:pPr>
            <w:r>
              <w:rPr>
                <w:rFonts w:hint="eastAsia" w:ascii="宋体" w:hAnsi="宋体" w:cs="宋体"/>
                <w:bCs/>
                <w:color w:val="auto"/>
                <w:kern w:val="0"/>
                <w:szCs w:val="21"/>
                <w:highlight w:val="none"/>
              </w:rPr>
              <w:t>四、</w:t>
            </w:r>
            <w:r>
              <w:rPr>
                <w:rFonts w:hint="eastAsia" w:ascii="宋体" w:hAnsi="宋体" w:cs="宋体"/>
                <w:bCs/>
                <w:color w:val="auto"/>
                <w:kern w:val="0"/>
                <w:szCs w:val="21"/>
                <w:highlight w:val="none"/>
                <w:lang w:eastAsia="zh-CN"/>
              </w:rPr>
              <w:t>人员培训</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tc>
        <w:tc>
          <w:tcPr>
            <w:tcW w:w="489" w:type="dxa"/>
            <w:noWrap w:val="0"/>
            <w:vAlign w:val="center"/>
          </w:tcPr>
          <w:p>
            <w:pPr>
              <w:widowControl/>
              <w:spacing w:line="360" w:lineRule="exact"/>
              <w:jc w:val="center"/>
              <w:rPr>
                <w:rFonts w:hint="default" w:ascii="宋体" w:hAnsi="宋体" w:cs="宋体"/>
                <w:color w:val="auto"/>
                <w:kern w:val="0"/>
                <w:sz w:val="20"/>
                <w:highlight w:val="none"/>
                <w:lang w:val="en-US"/>
              </w:rPr>
            </w:pPr>
            <w:r>
              <w:rPr>
                <w:rFonts w:hint="eastAsia" w:ascii="宋体" w:hAnsi="宋体" w:cs="宋体"/>
                <w:color w:val="auto"/>
                <w:kern w:val="0"/>
                <w:sz w:val="20"/>
                <w:highlight w:val="none"/>
                <w:lang w:val="en-US" w:eastAsia="zh-CN"/>
              </w:rPr>
              <w:t>1.5</w:t>
            </w:r>
          </w:p>
        </w:tc>
        <w:tc>
          <w:tcPr>
            <w:tcW w:w="2332" w:type="dxa"/>
            <w:noWrap w:val="0"/>
            <w:vAlign w:val="center"/>
          </w:tcPr>
          <w:p>
            <w:pPr>
              <w:snapToGrid w:val="0"/>
              <w:spacing w:line="24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专业培训</w:t>
            </w:r>
          </w:p>
        </w:tc>
        <w:tc>
          <w:tcPr>
            <w:tcW w:w="1061" w:type="dxa"/>
            <w:noWrap w:val="0"/>
            <w:vAlign w:val="center"/>
          </w:tcPr>
          <w:p>
            <w:pPr>
              <w:snapToGrid w:val="0"/>
              <w:jc w:val="center"/>
              <w:rPr>
                <w:rFonts w:hint="eastAsia" w:ascii="宋体" w:hAnsi="宋体"/>
                <w:color w:val="auto"/>
                <w:sz w:val="20"/>
                <w:highlight w:val="none"/>
              </w:rPr>
            </w:pPr>
            <w:r>
              <w:rPr>
                <w:rFonts w:hint="eastAsia" w:ascii="宋体" w:hAnsi="宋体" w:cs="宋体"/>
                <w:color w:val="auto"/>
                <w:kern w:val="0"/>
                <w:szCs w:val="21"/>
                <w:highlight w:val="none"/>
              </w:rPr>
              <w:t>查阅资料</w:t>
            </w:r>
          </w:p>
        </w:tc>
        <w:tc>
          <w:tcPr>
            <w:tcW w:w="8046" w:type="dxa"/>
            <w:noWrap w:val="0"/>
            <w:vAlign w:val="center"/>
          </w:tcPr>
          <w:p>
            <w:pPr>
              <w:widowControl/>
              <w:snapToGrid w:val="0"/>
              <w:rPr>
                <w:rFonts w:hint="default" w:ascii="宋体" w:hAnsi="宋体" w:eastAsia="宋体"/>
                <w:color w:val="auto"/>
                <w:sz w:val="20"/>
                <w:highlight w:val="none"/>
                <w:lang w:val="en-US" w:eastAsia="zh-CN"/>
              </w:rPr>
            </w:pPr>
            <w:r>
              <w:rPr>
                <w:rFonts w:hint="eastAsia" w:ascii="宋体" w:hAnsi="宋体"/>
                <w:color w:val="auto"/>
                <w:szCs w:val="22"/>
                <w:highlight w:val="none"/>
                <w:lang w:eastAsia="zh-CN"/>
              </w:rPr>
              <w:t>对卫生院、社区卫生服务中心等基层医疗机构健康教育负责人进行业务或能力培训，不少于</w:t>
            </w:r>
            <w:r>
              <w:rPr>
                <w:rFonts w:hint="eastAsia" w:ascii="宋体" w:hAnsi="宋体"/>
                <w:color w:val="auto"/>
                <w:szCs w:val="22"/>
                <w:highlight w:val="none"/>
                <w:lang w:val="en-US" w:eastAsia="zh-CN"/>
              </w:rPr>
              <w:t>12学时。</w:t>
            </w:r>
          </w:p>
        </w:tc>
        <w:tc>
          <w:tcPr>
            <w:tcW w:w="774" w:type="dxa"/>
            <w:noWrap w:val="0"/>
            <w:tcMar>
              <w:left w:w="28" w:type="dxa"/>
              <w:right w:w="28" w:type="dxa"/>
            </w:tcMar>
            <w:vAlign w:val="center"/>
          </w:tcPr>
          <w:p>
            <w:pPr>
              <w:spacing w:line="360" w:lineRule="exact"/>
              <w:jc w:val="center"/>
              <w:rPr>
                <w:color w:val="auto"/>
                <w:sz w:val="20"/>
                <w:highlight w:val="none"/>
              </w:rPr>
            </w:pPr>
          </w:p>
        </w:tc>
        <w:tc>
          <w:tcPr>
            <w:tcW w:w="666" w:type="dxa"/>
            <w:noWrap w:val="0"/>
            <w:vAlign w:val="center"/>
          </w:tcPr>
          <w:p>
            <w:pPr>
              <w:spacing w:line="360" w:lineRule="exact"/>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9" w:hRule="atLeast"/>
          <w:jc w:val="center"/>
        </w:trPr>
        <w:tc>
          <w:tcPr>
            <w:tcW w:w="1931" w:type="dxa"/>
            <w:vMerge w:val="continue"/>
            <w:noWrap w:val="0"/>
            <w:vAlign w:val="center"/>
          </w:tcPr>
          <w:p>
            <w:pPr>
              <w:widowControl/>
              <w:spacing w:line="360" w:lineRule="exact"/>
              <w:jc w:val="center"/>
              <w:rPr>
                <w:rFonts w:hint="eastAsia" w:ascii="宋体" w:hAnsi="宋体" w:cs="宋体"/>
                <w:bCs/>
                <w:color w:val="auto"/>
                <w:kern w:val="0"/>
                <w:szCs w:val="21"/>
                <w:highlight w:val="none"/>
              </w:rPr>
            </w:pPr>
          </w:p>
        </w:tc>
        <w:tc>
          <w:tcPr>
            <w:tcW w:w="489" w:type="dxa"/>
            <w:noWrap w:val="0"/>
            <w:vAlign w:val="center"/>
          </w:tcPr>
          <w:p>
            <w:pPr>
              <w:widowControl/>
              <w:spacing w:line="360" w:lineRule="exact"/>
              <w:jc w:val="center"/>
              <w:rPr>
                <w:rFonts w:hint="default"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1.5</w:t>
            </w:r>
          </w:p>
        </w:tc>
        <w:tc>
          <w:tcPr>
            <w:tcW w:w="2332" w:type="dxa"/>
            <w:noWrap w:val="0"/>
            <w:vAlign w:val="center"/>
          </w:tcPr>
          <w:p>
            <w:pPr>
              <w:snapToGrid w:val="0"/>
              <w:spacing w:line="24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健康教育骨干培训</w:t>
            </w:r>
          </w:p>
        </w:tc>
        <w:tc>
          <w:tcPr>
            <w:tcW w:w="1061" w:type="dxa"/>
            <w:noWrap w:val="0"/>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查阅资料</w:t>
            </w:r>
          </w:p>
        </w:tc>
        <w:tc>
          <w:tcPr>
            <w:tcW w:w="8046" w:type="dxa"/>
            <w:noWrap w:val="0"/>
            <w:vAlign w:val="center"/>
          </w:tcPr>
          <w:p>
            <w:pPr>
              <w:widowControl/>
              <w:snapToGrid w:val="0"/>
              <w:rPr>
                <w:rFonts w:hint="default" w:ascii="宋体" w:hAnsi="宋体" w:eastAsia="宋体"/>
                <w:color w:val="auto"/>
                <w:highlight w:val="none"/>
                <w:lang w:val="en-US" w:eastAsia="zh-CN"/>
              </w:rPr>
            </w:pPr>
            <w:r>
              <w:rPr>
                <w:rFonts w:hint="eastAsia" w:ascii="宋体" w:hAnsi="宋体"/>
                <w:color w:val="auto"/>
                <w:highlight w:val="none"/>
                <w:lang w:eastAsia="zh-CN"/>
              </w:rPr>
              <w:t>落实脱贫地区健康促进任务，开展以村级“第一书记”、驻村干部、卫生计生专干、健康指导员</w:t>
            </w:r>
            <w:r>
              <w:rPr>
                <w:rFonts w:hint="eastAsia" w:ascii="宋体" w:hAnsi="宋体"/>
                <w:color w:val="auto"/>
                <w:highlight w:val="none"/>
                <w:lang w:val="en-US" w:eastAsia="zh-CN"/>
              </w:rPr>
              <w:t>/宣传员</w:t>
            </w:r>
            <w:r>
              <w:rPr>
                <w:rFonts w:hint="eastAsia" w:ascii="宋体" w:hAnsi="宋体"/>
                <w:color w:val="auto"/>
                <w:highlight w:val="none"/>
                <w:lang w:eastAsia="zh-CN"/>
              </w:rPr>
              <w:t>等为主的健康教育骨干培训，至少</w:t>
            </w:r>
            <w:r>
              <w:rPr>
                <w:rFonts w:hint="eastAsia" w:ascii="宋体" w:hAnsi="宋体"/>
                <w:color w:val="auto"/>
                <w:highlight w:val="none"/>
                <w:lang w:val="en-US" w:eastAsia="zh-CN"/>
              </w:rPr>
              <w:t>1次，覆盖率不少于50%。</w:t>
            </w:r>
          </w:p>
        </w:tc>
        <w:tc>
          <w:tcPr>
            <w:tcW w:w="774" w:type="dxa"/>
            <w:noWrap w:val="0"/>
            <w:tcMar>
              <w:left w:w="28" w:type="dxa"/>
              <w:right w:w="28" w:type="dxa"/>
            </w:tcMar>
            <w:vAlign w:val="center"/>
          </w:tcPr>
          <w:p>
            <w:pPr>
              <w:spacing w:line="360" w:lineRule="exact"/>
              <w:jc w:val="center"/>
              <w:rPr>
                <w:color w:val="auto"/>
                <w:sz w:val="20"/>
                <w:highlight w:val="none"/>
              </w:rPr>
            </w:pPr>
          </w:p>
        </w:tc>
        <w:tc>
          <w:tcPr>
            <w:tcW w:w="666" w:type="dxa"/>
            <w:noWrap w:val="0"/>
            <w:vAlign w:val="center"/>
          </w:tcPr>
          <w:p>
            <w:pPr>
              <w:spacing w:line="360" w:lineRule="exact"/>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62" w:hRule="atLeast"/>
          <w:jc w:val="center"/>
        </w:trPr>
        <w:tc>
          <w:tcPr>
            <w:tcW w:w="1931" w:type="dxa"/>
            <w:noWrap w:val="0"/>
            <w:vAlign w:val="center"/>
          </w:tcPr>
          <w:p>
            <w:pPr>
              <w:widowControl/>
              <w:spacing w:line="36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五、经费保障（</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分）</w:t>
            </w:r>
          </w:p>
        </w:tc>
        <w:tc>
          <w:tcPr>
            <w:tcW w:w="489" w:type="dxa"/>
            <w:noWrap w:val="0"/>
            <w:vAlign w:val="center"/>
          </w:tcPr>
          <w:p>
            <w:pPr>
              <w:widowControl/>
              <w:spacing w:line="360" w:lineRule="exact"/>
              <w:jc w:val="center"/>
              <w:rPr>
                <w:rFonts w:hint="eastAsia" w:ascii="宋体" w:hAnsi="宋体" w:eastAsia="宋体" w:cs="宋体"/>
                <w:color w:val="auto"/>
                <w:kern w:val="0"/>
                <w:sz w:val="20"/>
                <w:highlight w:val="none"/>
                <w:lang w:val="en-US" w:eastAsia="zh-CN"/>
              </w:rPr>
            </w:pPr>
            <w:r>
              <w:rPr>
                <w:rFonts w:hint="eastAsia" w:ascii="宋体" w:hAnsi="宋体" w:cs="宋体"/>
                <w:color w:val="auto"/>
                <w:kern w:val="0"/>
                <w:sz w:val="20"/>
                <w:highlight w:val="none"/>
                <w:lang w:val="en-US" w:eastAsia="zh-CN"/>
              </w:rPr>
              <w:t>2</w:t>
            </w:r>
          </w:p>
        </w:tc>
        <w:tc>
          <w:tcPr>
            <w:tcW w:w="2332" w:type="dxa"/>
            <w:noWrap w:val="0"/>
            <w:vAlign w:val="center"/>
          </w:tcPr>
          <w:p>
            <w:pPr>
              <w:widowControl/>
              <w:snapToGrid w:val="0"/>
              <w:jc w:val="left"/>
              <w:rPr>
                <w:rFonts w:hint="eastAsia" w:ascii="宋体" w:hAnsi="宋体"/>
                <w:color w:val="auto"/>
                <w:kern w:val="2"/>
                <w:sz w:val="20"/>
                <w:highlight w:val="none"/>
                <w:lang w:val="en-US" w:eastAsia="zh-CN"/>
              </w:rPr>
            </w:pPr>
            <w:r>
              <w:rPr>
                <w:rFonts w:hint="eastAsia" w:ascii="宋体" w:hAnsi="宋体" w:cs="宋体"/>
                <w:color w:val="auto"/>
                <w:kern w:val="0"/>
                <w:szCs w:val="21"/>
                <w:highlight w:val="none"/>
              </w:rPr>
              <w:t>健康教育业务经费纳入</w:t>
            </w:r>
            <w:r>
              <w:rPr>
                <w:rFonts w:hint="eastAsia" w:ascii="宋体" w:hAnsi="宋体" w:cs="宋体"/>
                <w:color w:val="auto"/>
                <w:kern w:val="0"/>
                <w:szCs w:val="21"/>
                <w:highlight w:val="none"/>
                <w:lang w:eastAsia="zh-CN"/>
              </w:rPr>
              <w:t>区级</w:t>
            </w:r>
            <w:r>
              <w:rPr>
                <w:rFonts w:hint="eastAsia" w:ascii="宋体" w:hAnsi="宋体" w:cs="宋体"/>
                <w:color w:val="auto"/>
                <w:kern w:val="0"/>
                <w:szCs w:val="21"/>
                <w:highlight w:val="none"/>
              </w:rPr>
              <w:t>财政立项，立项经费满足日常业务工作需要</w:t>
            </w:r>
          </w:p>
        </w:tc>
        <w:tc>
          <w:tcPr>
            <w:tcW w:w="1061" w:type="dxa"/>
            <w:noWrap w:val="0"/>
            <w:vAlign w:val="center"/>
          </w:tcPr>
          <w:p>
            <w:pPr>
              <w:widowControl/>
              <w:snapToGrid w:val="0"/>
              <w:jc w:val="center"/>
              <w:rPr>
                <w:rFonts w:hint="eastAsia" w:ascii="宋体" w:hAnsi="宋体"/>
                <w:color w:val="auto"/>
                <w:kern w:val="2"/>
                <w:sz w:val="20"/>
                <w:highlight w:val="none"/>
                <w:lang w:val="en-US" w:eastAsia="zh-CN"/>
              </w:rPr>
            </w:pPr>
            <w:r>
              <w:rPr>
                <w:rFonts w:hint="eastAsia" w:ascii="宋体" w:hAnsi="宋体" w:cs="宋体"/>
                <w:color w:val="auto"/>
                <w:kern w:val="0"/>
                <w:szCs w:val="21"/>
                <w:highlight w:val="none"/>
              </w:rPr>
              <w:t>查阅</w:t>
            </w:r>
            <w:r>
              <w:rPr>
                <w:rFonts w:hint="eastAsia" w:ascii="宋体" w:hAnsi="宋体" w:cs="宋体"/>
                <w:color w:val="auto"/>
                <w:kern w:val="0"/>
                <w:szCs w:val="21"/>
                <w:highlight w:val="none"/>
                <w:lang w:val="en-US" w:eastAsia="zh-CN"/>
              </w:rPr>
              <w:t>2021</w:t>
            </w:r>
            <w:r>
              <w:rPr>
                <w:rFonts w:hint="eastAsia" w:ascii="宋体" w:hAnsi="宋体" w:cs="宋体"/>
                <w:color w:val="auto"/>
                <w:kern w:val="0"/>
                <w:szCs w:val="21"/>
                <w:highlight w:val="none"/>
              </w:rPr>
              <w:t>年立项文件</w:t>
            </w:r>
          </w:p>
        </w:tc>
        <w:tc>
          <w:tcPr>
            <w:tcW w:w="8046" w:type="dxa"/>
            <w:noWrap w:val="0"/>
            <w:vAlign w:val="center"/>
          </w:tcPr>
          <w:p>
            <w:pPr>
              <w:widowControl/>
              <w:numPr>
                <w:ilvl w:val="0"/>
                <w:numId w:val="1"/>
                <w:numberingChange w:id="0" w:author="高燕" w:date="2021-04-25T10:08:00Z" w:original="%1:1:0:、"/>
              </w:numPr>
              <w:snapToGrid w:val="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有立项得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分；无立项，不得分。</w:t>
            </w:r>
          </w:p>
          <w:p>
            <w:pPr>
              <w:widowControl/>
              <w:numPr>
                <w:ilvl w:val="0"/>
                <w:numId w:val="1"/>
                <w:numberingChange w:id="1" w:author="高燕" w:date="2021-04-25T10:08:00Z" w:original="%1:2:0:、"/>
              </w:numPr>
              <w:snapToGrid w:val="0"/>
              <w:ind w:left="0" w:leftChars="0" w:firstLine="0" w:firstLineChars="0"/>
              <w:jc w:val="left"/>
              <w:rPr>
                <w:rFonts w:hint="eastAsia" w:ascii="宋体" w:hAnsi="宋体"/>
                <w:color w:val="auto"/>
                <w:kern w:val="2"/>
                <w:sz w:val="20"/>
                <w:highlight w:val="none"/>
                <w:lang w:val="en-US" w:eastAsia="zh-CN"/>
              </w:rPr>
            </w:pPr>
            <w:r>
              <w:rPr>
                <w:rFonts w:hint="eastAsia" w:ascii="宋体" w:hAnsi="宋体" w:cs="宋体"/>
                <w:color w:val="auto"/>
                <w:kern w:val="0"/>
                <w:szCs w:val="21"/>
                <w:highlight w:val="none"/>
              </w:rPr>
              <w:t>经费满足开展健康教育工作</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分；基本满足开展工作0.5分，不满足不得分。</w:t>
            </w:r>
          </w:p>
        </w:tc>
        <w:tc>
          <w:tcPr>
            <w:tcW w:w="774" w:type="dxa"/>
            <w:noWrap w:val="0"/>
            <w:tcMar>
              <w:left w:w="28" w:type="dxa"/>
              <w:right w:w="28" w:type="dxa"/>
            </w:tcMar>
            <w:vAlign w:val="center"/>
          </w:tcPr>
          <w:p>
            <w:pPr>
              <w:spacing w:line="360" w:lineRule="exact"/>
              <w:jc w:val="center"/>
              <w:rPr>
                <w:rFonts w:hint="eastAsia"/>
                <w:color w:val="auto"/>
                <w:sz w:val="20"/>
                <w:highlight w:val="none"/>
              </w:rPr>
            </w:pPr>
          </w:p>
        </w:tc>
        <w:tc>
          <w:tcPr>
            <w:tcW w:w="666" w:type="dxa"/>
            <w:noWrap w:val="0"/>
            <w:vAlign w:val="center"/>
          </w:tcPr>
          <w:p>
            <w:pPr>
              <w:spacing w:line="360" w:lineRule="exact"/>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79" w:hRule="atLeast"/>
          <w:jc w:val="center"/>
        </w:trPr>
        <w:tc>
          <w:tcPr>
            <w:tcW w:w="1931" w:type="dxa"/>
            <w:noWrap w:val="0"/>
            <w:vAlign w:val="center"/>
          </w:tcPr>
          <w:p>
            <w:pPr>
              <w:widowControl/>
              <w:spacing w:line="360" w:lineRule="exact"/>
              <w:jc w:val="center"/>
              <w:rPr>
                <w:rFonts w:hint="eastAsia" w:ascii="宋体" w:hAnsi="宋体" w:cs="宋体"/>
                <w:bCs/>
                <w:color w:val="auto"/>
                <w:kern w:val="0"/>
                <w:szCs w:val="21"/>
                <w:highlight w:val="none"/>
              </w:rPr>
            </w:pPr>
            <w:r>
              <w:rPr>
                <w:rFonts w:hint="eastAsia" w:ascii="宋体" w:hAnsi="宋体"/>
                <w:color w:val="auto"/>
                <w:szCs w:val="21"/>
                <w:highlight w:val="none"/>
                <w:lang w:eastAsia="zh-CN"/>
              </w:rPr>
              <w:t>六、</w:t>
            </w:r>
            <w:r>
              <w:rPr>
                <w:rFonts w:hint="eastAsia" w:ascii="宋体" w:hAnsi="宋体"/>
                <w:color w:val="auto"/>
                <w:szCs w:val="21"/>
                <w:highlight w:val="none"/>
              </w:rPr>
              <w:t>媒体宣传（</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c>
          <w:tcPr>
            <w:tcW w:w="489" w:type="dxa"/>
            <w:noWrap w:val="0"/>
            <w:vAlign w:val="center"/>
          </w:tcPr>
          <w:p>
            <w:pPr>
              <w:widowControl/>
              <w:spacing w:line="360" w:lineRule="exact"/>
              <w:jc w:val="center"/>
              <w:rPr>
                <w:rFonts w:hint="eastAsia" w:ascii="宋体" w:hAnsi="宋体" w:cs="宋体"/>
                <w:color w:val="auto"/>
                <w:kern w:val="0"/>
                <w:sz w:val="20"/>
                <w:highlight w:val="none"/>
                <w:lang w:val="en-US" w:eastAsia="zh-CN"/>
              </w:rPr>
            </w:pPr>
            <w:r>
              <w:rPr>
                <w:rFonts w:hint="eastAsia" w:ascii="宋体" w:hAnsi="宋体" w:cs="宋体"/>
                <w:color w:val="auto"/>
                <w:kern w:val="0"/>
                <w:sz w:val="20"/>
                <w:highlight w:val="none"/>
                <w:lang w:val="en-US" w:eastAsia="zh-CN"/>
              </w:rPr>
              <w:t>1</w:t>
            </w:r>
          </w:p>
        </w:tc>
        <w:tc>
          <w:tcPr>
            <w:tcW w:w="2332" w:type="dxa"/>
            <w:noWrap w:val="0"/>
            <w:vAlign w:val="center"/>
          </w:tcPr>
          <w:p>
            <w:pPr>
              <w:widowControl/>
              <w:snapToGrid w:val="0"/>
              <w:jc w:val="left"/>
              <w:rPr>
                <w:rFonts w:hint="eastAsia" w:ascii="宋体" w:hAnsi="宋体" w:cs="宋体"/>
                <w:color w:val="auto"/>
                <w:kern w:val="0"/>
                <w:szCs w:val="21"/>
                <w:highlight w:val="none"/>
              </w:rPr>
            </w:pPr>
            <w:r>
              <w:rPr>
                <w:rFonts w:hint="eastAsia" w:ascii="宋体" w:hAnsi="宋体" w:cs="宋体"/>
                <w:color w:val="auto"/>
                <w:szCs w:val="21"/>
                <w:highlight w:val="none"/>
              </w:rPr>
              <w:t>新媒体宣传（</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1061" w:type="dxa"/>
            <w:noWrap w:val="0"/>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查阅资料</w:t>
            </w:r>
          </w:p>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活动图片</w:t>
            </w:r>
          </w:p>
        </w:tc>
        <w:tc>
          <w:tcPr>
            <w:tcW w:w="8046" w:type="dxa"/>
            <w:noWrap w:val="0"/>
            <w:vAlign w:val="center"/>
          </w:tcPr>
          <w:p>
            <w:pPr>
              <w:widowControl/>
              <w:numPr>
                <w:ilvl w:val="0"/>
                <w:numId w:val="0"/>
              </w:numPr>
              <w:snapToGrid w:val="0"/>
              <w:ind w:leftChars="0"/>
              <w:jc w:val="left"/>
              <w:rPr>
                <w:rFonts w:hint="eastAsia" w:ascii="宋体" w:hAnsi="宋体" w:cs="宋体"/>
                <w:color w:val="auto"/>
                <w:kern w:val="0"/>
                <w:szCs w:val="21"/>
                <w:highlight w:val="none"/>
              </w:rPr>
            </w:pPr>
            <w:r>
              <w:rPr>
                <w:rFonts w:hint="eastAsia" w:ascii="宋体" w:hAnsi="宋体"/>
                <w:color w:val="auto"/>
                <w:szCs w:val="21"/>
                <w:highlight w:val="none"/>
              </w:rPr>
              <w:t>利用手机微信等新型媒体开展宣传</w:t>
            </w:r>
            <w:r>
              <w:rPr>
                <w:rFonts w:hint="eastAsia" w:ascii="宋体" w:hAnsi="宋体"/>
                <w:color w:val="auto"/>
                <w:szCs w:val="21"/>
                <w:highlight w:val="none"/>
                <w:lang w:eastAsia="zh-CN"/>
              </w:rPr>
              <w:t>。</w:t>
            </w:r>
            <w:r>
              <w:rPr>
                <w:rFonts w:hint="eastAsia" w:ascii="宋体" w:hAnsi="宋体"/>
                <w:color w:val="auto"/>
                <w:szCs w:val="21"/>
                <w:highlight w:val="none"/>
              </w:rPr>
              <w:t>建立微信公众平台且开展宣传每年至少报送20条信息</w:t>
            </w:r>
            <w:r>
              <w:rPr>
                <w:rFonts w:hint="eastAsia" w:ascii="宋体" w:hAnsi="宋体"/>
                <w:color w:val="auto"/>
                <w:szCs w:val="21"/>
                <w:highlight w:val="none"/>
                <w:lang w:val="en-US" w:eastAsia="zh-CN"/>
              </w:rPr>
              <w:t>2</w:t>
            </w:r>
            <w:r>
              <w:rPr>
                <w:rFonts w:hint="eastAsia" w:ascii="宋体" w:hAnsi="宋体"/>
                <w:color w:val="auto"/>
                <w:szCs w:val="21"/>
                <w:highlight w:val="none"/>
              </w:rPr>
              <w:t>分，少报送1条信息扣0.2分。</w:t>
            </w:r>
          </w:p>
        </w:tc>
        <w:tc>
          <w:tcPr>
            <w:tcW w:w="774" w:type="dxa"/>
            <w:noWrap w:val="0"/>
            <w:tcMar>
              <w:left w:w="28" w:type="dxa"/>
              <w:right w:w="28" w:type="dxa"/>
            </w:tcMar>
            <w:vAlign w:val="center"/>
          </w:tcPr>
          <w:p>
            <w:pPr>
              <w:spacing w:line="360" w:lineRule="exact"/>
              <w:jc w:val="center"/>
              <w:rPr>
                <w:rFonts w:hint="eastAsia"/>
                <w:color w:val="auto"/>
                <w:sz w:val="20"/>
                <w:highlight w:val="none"/>
              </w:rPr>
            </w:pPr>
          </w:p>
        </w:tc>
        <w:tc>
          <w:tcPr>
            <w:tcW w:w="666" w:type="dxa"/>
            <w:noWrap w:val="0"/>
            <w:vAlign w:val="center"/>
          </w:tcPr>
          <w:p>
            <w:pPr>
              <w:spacing w:line="360" w:lineRule="exact"/>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51" w:hRule="atLeast"/>
          <w:jc w:val="center"/>
        </w:trPr>
        <w:tc>
          <w:tcPr>
            <w:tcW w:w="1931" w:type="dxa"/>
            <w:noWrap w:val="0"/>
            <w:vAlign w:val="center"/>
          </w:tcPr>
          <w:p>
            <w:pPr>
              <w:widowControl/>
              <w:snapToGrid w:val="0"/>
              <w:rPr>
                <w:rFonts w:hint="eastAsia" w:ascii="宋体" w:hAnsi="宋体"/>
                <w:color w:val="auto"/>
                <w:szCs w:val="21"/>
                <w:highlight w:val="none"/>
                <w:lang w:eastAsia="zh-CN"/>
              </w:rPr>
            </w:pPr>
            <w:r>
              <w:rPr>
                <w:rFonts w:hint="eastAsia" w:ascii="宋体" w:hAnsi="宋体" w:cs="宋体"/>
                <w:bCs/>
                <w:color w:val="auto"/>
                <w:kern w:val="0"/>
                <w:szCs w:val="21"/>
                <w:highlight w:val="none"/>
                <w:lang w:eastAsia="zh-CN"/>
              </w:rPr>
              <w:t>七</w:t>
            </w:r>
            <w:r>
              <w:rPr>
                <w:rFonts w:hint="eastAsia" w:ascii="宋体" w:hAnsi="宋体" w:cs="宋体"/>
                <w:bCs/>
                <w:color w:val="auto"/>
                <w:kern w:val="0"/>
                <w:szCs w:val="21"/>
                <w:highlight w:val="none"/>
              </w:rPr>
              <w:t>、开展基本公共卫生服务项目健康教育工作（</w:t>
            </w:r>
            <w:r>
              <w:rPr>
                <w:rFonts w:hint="default" w:ascii="宋体" w:hAnsi="宋体" w:cs="宋体"/>
                <w:bCs/>
                <w:color w:val="auto"/>
                <w:kern w:val="0"/>
                <w:szCs w:val="21"/>
                <w:highlight w:val="none"/>
                <w:lang w:val="en-US"/>
              </w:rPr>
              <w:t>4</w:t>
            </w:r>
            <w:r>
              <w:rPr>
                <w:rFonts w:hint="eastAsia" w:ascii="宋体" w:hAnsi="宋体" w:cs="宋体"/>
                <w:bCs/>
                <w:color w:val="auto"/>
                <w:kern w:val="0"/>
                <w:szCs w:val="21"/>
                <w:highlight w:val="none"/>
              </w:rPr>
              <w:t>分）</w:t>
            </w:r>
          </w:p>
        </w:tc>
        <w:tc>
          <w:tcPr>
            <w:tcW w:w="489" w:type="dxa"/>
            <w:noWrap w:val="0"/>
            <w:vAlign w:val="center"/>
          </w:tcPr>
          <w:p>
            <w:pPr>
              <w:widowControl/>
              <w:snapToGrid w:val="0"/>
              <w:jc w:val="center"/>
              <w:rPr>
                <w:rFonts w:hint="eastAsia" w:ascii="宋体" w:hAnsi="宋体" w:cs="宋体"/>
                <w:color w:val="auto"/>
                <w:kern w:val="0"/>
                <w:sz w:val="20"/>
                <w:highlight w:val="none"/>
                <w:lang w:val="en-US" w:eastAsia="zh-CN"/>
              </w:rPr>
            </w:pPr>
            <w:r>
              <w:rPr>
                <w:rFonts w:hint="default" w:ascii="宋体" w:hAnsi="宋体" w:eastAsia="宋体" w:cs="宋体"/>
                <w:color w:val="auto"/>
                <w:kern w:val="0"/>
                <w:szCs w:val="21"/>
                <w:highlight w:val="none"/>
                <w:lang w:val="en-US" w:eastAsia="zh-CN"/>
              </w:rPr>
              <w:t>4</w:t>
            </w:r>
          </w:p>
        </w:tc>
        <w:tc>
          <w:tcPr>
            <w:tcW w:w="2332" w:type="dxa"/>
            <w:noWrap w:val="0"/>
            <w:vAlign w:val="center"/>
          </w:tcPr>
          <w:p>
            <w:pPr>
              <w:widowControl/>
              <w:snapToGrid w:val="0"/>
              <w:jc w:val="left"/>
              <w:rPr>
                <w:rFonts w:hint="eastAsia" w:ascii="宋体" w:hAnsi="宋体" w:cs="宋体"/>
                <w:color w:val="auto"/>
                <w:szCs w:val="21"/>
                <w:highlight w:val="none"/>
              </w:rPr>
            </w:pPr>
            <w:r>
              <w:rPr>
                <w:rFonts w:hint="eastAsia" w:ascii="宋体" w:hAnsi="宋体"/>
                <w:color w:val="auto"/>
                <w:szCs w:val="21"/>
                <w:highlight w:val="none"/>
              </w:rPr>
              <w:t>按照项目办的要求，每年开展考核督导2轮以上；开展公共卫生政策宣传</w:t>
            </w:r>
          </w:p>
        </w:tc>
        <w:tc>
          <w:tcPr>
            <w:tcW w:w="1061" w:type="dxa"/>
            <w:noWrap w:val="0"/>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查阅资料</w:t>
            </w:r>
          </w:p>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查看现场</w:t>
            </w:r>
          </w:p>
        </w:tc>
        <w:tc>
          <w:tcPr>
            <w:tcW w:w="8046" w:type="dxa"/>
            <w:noWrap w:val="0"/>
            <w:vAlign w:val="center"/>
          </w:tcPr>
          <w:p>
            <w:pPr>
              <w:widowControl/>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rPr>
              <w:t>1、开展对辖区内基本公共卫生服务项目健康教育工作的督导考核。查看督导考核档案，每轮要有通知、督导考核评分记录、总结（</w:t>
            </w:r>
            <w:r>
              <w:rPr>
                <w:rFonts w:hint="eastAsia" w:ascii="宋体" w:hAnsi="宋体"/>
                <w:color w:val="auto"/>
                <w:szCs w:val="21"/>
                <w:highlight w:val="none"/>
                <w:lang w:val="en-US" w:eastAsia="zh-CN"/>
              </w:rPr>
              <w:t>1.5</w:t>
            </w:r>
            <w:r>
              <w:rPr>
                <w:rFonts w:hint="eastAsia" w:ascii="宋体" w:hAnsi="宋体"/>
                <w:color w:val="auto"/>
                <w:szCs w:val="21"/>
                <w:highlight w:val="none"/>
              </w:rPr>
              <w:t>分/轮，共</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widowControl/>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rPr>
              <w:t>2、在户内外设置基本公共卫生政策</w:t>
            </w:r>
            <w:r>
              <w:rPr>
                <w:rFonts w:hint="eastAsia" w:ascii="宋体" w:hAnsi="宋体"/>
                <w:color w:val="auto"/>
                <w:szCs w:val="21"/>
                <w:highlight w:val="none"/>
                <w:lang w:eastAsia="zh-CN"/>
              </w:rPr>
              <w:t>宣传</w:t>
            </w:r>
            <w:r>
              <w:rPr>
                <w:rFonts w:hint="eastAsia" w:ascii="宋体" w:hAnsi="宋体"/>
                <w:color w:val="auto"/>
                <w:szCs w:val="21"/>
                <w:highlight w:val="none"/>
              </w:rPr>
              <w:t>广告至少3个月1分，不满3个月得0.5分。</w:t>
            </w:r>
          </w:p>
        </w:tc>
        <w:tc>
          <w:tcPr>
            <w:tcW w:w="774" w:type="dxa"/>
            <w:noWrap w:val="0"/>
            <w:tcMar>
              <w:left w:w="28" w:type="dxa"/>
              <w:right w:w="28" w:type="dxa"/>
            </w:tcMar>
            <w:vAlign w:val="center"/>
          </w:tcPr>
          <w:p>
            <w:pPr>
              <w:spacing w:line="360" w:lineRule="exact"/>
              <w:jc w:val="center"/>
              <w:rPr>
                <w:rFonts w:hint="eastAsia"/>
                <w:color w:val="auto"/>
                <w:sz w:val="20"/>
                <w:highlight w:val="none"/>
              </w:rPr>
            </w:pPr>
          </w:p>
        </w:tc>
        <w:tc>
          <w:tcPr>
            <w:tcW w:w="666" w:type="dxa"/>
            <w:noWrap w:val="0"/>
            <w:vAlign w:val="center"/>
          </w:tcPr>
          <w:p>
            <w:pPr>
              <w:spacing w:line="360" w:lineRule="exact"/>
              <w:jc w:val="cente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55" w:hRule="atLeast"/>
          <w:jc w:val="center"/>
        </w:trPr>
        <w:tc>
          <w:tcPr>
            <w:tcW w:w="1931" w:type="dxa"/>
            <w:noWrap w:val="0"/>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lang w:eastAsia="zh-CN"/>
              </w:rPr>
              <w:t>八</w:t>
            </w:r>
            <w:r>
              <w:rPr>
                <w:rFonts w:hint="eastAsia" w:ascii="宋体" w:hAnsi="宋体"/>
                <w:color w:val="auto"/>
                <w:szCs w:val="21"/>
                <w:highlight w:val="none"/>
              </w:rPr>
              <w:t>、健康教育监</w:t>
            </w:r>
          </w:p>
          <w:p>
            <w:pPr>
              <w:widowControl/>
              <w:snapToGrid w:val="0"/>
              <w:rPr>
                <w:rFonts w:hint="eastAsia" w:ascii="宋体" w:hAnsi="宋体"/>
                <w:color w:val="auto"/>
                <w:szCs w:val="21"/>
                <w:highlight w:val="none"/>
              </w:rPr>
            </w:pPr>
            <w:r>
              <w:rPr>
                <w:rFonts w:hint="eastAsia" w:ascii="宋体" w:hAnsi="宋体"/>
                <w:color w:val="auto"/>
                <w:szCs w:val="21"/>
                <w:highlight w:val="none"/>
              </w:rPr>
              <w:t>测与调查（1</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489" w:type="dxa"/>
            <w:noWrap w:val="0"/>
            <w:vAlign w:val="center"/>
          </w:tcPr>
          <w:p>
            <w:pPr>
              <w:widowControl/>
              <w:snapToGrid w:val="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2332" w:type="dxa"/>
            <w:noWrap w:val="0"/>
            <w:vAlign w:val="center"/>
          </w:tcPr>
          <w:p>
            <w:pPr>
              <w:widowControl/>
              <w:snapToGrid w:val="0"/>
              <w:jc w:val="left"/>
              <w:rPr>
                <w:rFonts w:hint="eastAsia" w:ascii="宋体" w:hAnsi="宋体"/>
                <w:color w:val="auto"/>
                <w:szCs w:val="21"/>
                <w:highlight w:val="none"/>
              </w:rPr>
            </w:pPr>
            <w:r>
              <w:rPr>
                <w:rFonts w:hint="eastAsia" w:ascii="宋体" w:hAnsi="宋体"/>
                <w:color w:val="auto"/>
                <w:szCs w:val="21"/>
                <w:highlight w:val="none"/>
              </w:rPr>
              <w:t>开展健康素养监测等国家项目调查工作；开展入户问卷调查，统计分析群众相关知识知晓率，至少有3种内容的专题监测/调查。</w:t>
            </w:r>
          </w:p>
        </w:tc>
        <w:tc>
          <w:tcPr>
            <w:tcW w:w="1061" w:type="dxa"/>
            <w:noWrap w:val="0"/>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查阅资料</w:t>
            </w:r>
          </w:p>
        </w:tc>
        <w:tc>
          <w:tcPr>
            <w:tcW w:w="8046" w:type="dxa"/>
            <w:noWrap w:val="0"/>
            <w:vAlign w:val="center"/>
          </w:tcPr>
          <w:p>
            <w:pPr>
              <w:widowControl/>
              <w:snapToGrid w:val="0"/>
              <w:spacing w:before="156" w:beforeLines="50" w:line="300" w:lineRule="auto"/>
              <w:jc w:val="left"/>
              <w:rPr>
                <w:rFonts w:hint="eastAsia" w:ascii="宋体" w:hAnsi="宋体"/>
                <w:color w:val="auto"/>
                <w:szCs w:val="21"/>
                <w:highlight w:val="none"/>
              </w:rPr>
            </w:pPr>
            <w:r>
              <w:rPr>
                <w:rFonts w:hint="eastAsia" w:ascii="宋体" w:hAnsi="宋体"/>
                <w:color w:val="auto"/>
                <w:szCs w:val="21"/>
                <w:highlight w:val="none"/>
              </w:rPr>
              <w:t>1、开展健康素养监测（4分）</w:t>
            </w:r>
            <w:r>
              <w:rPr>
                <w:rFonts w:hint="eastAsia" w:ascii="宋体" w:hAnsi="宋体"/>
                <w:color w:val="auto"/>
                <w:szCs w:val="21"/>
                <w:highlight w:val="none"/>
                <w:lang w:val="en-US" w:eastAsia="zh-CN"/>
              </w:rPr>
              <w:t>，</w:t>
            </w:r>
            <w:r>
              <w:rPr>
                <w:rFonts w:hint="eastAsia" w:ascii="宋体" w:hAnsi="宋体"/>
                <w:color w:val="auto"/>
                <w:szCs w:val="21"/>
                <w:highlight w:val="none"/>
              </w:rPr>
              <w:t>根据各</w:t>
            </w:r>
            <w:r>
              <w:rPr>
                <w:rFonts w:hint="eastAsia" w:ascii="宋体" w:hAnsi="宋体"/>
                <w:color w:val="auto"/>
                <w:szCs w:val="21"/>
                <w:highlight w:val="none"/>
                <w:lang w:eastAsia="zh-CN"/>
              </w:rPr>
              <w:t>区</w:t>
            </w:r>
            <w:r>
              <w:rPr>
                <w:rFonts w:hint="eastAsia" w:ascii="宋体" w:hAnsi="宋体"/>
                <w:color w:val="auto"/>
                <w:szCs w:val="21"/>
                <w:highlight w:val="none"/>
              </w:rPr>
              <w:t>的问卷上报时间和质量进行综合评分</w:t>
            </w:r>
            <w:r>
              <w:rPr>
                <w:rFonts w:hint="eastAsia" w:ascii="宋体" w:hAnsi="宋体"/>
                <w:color w:val="auto"/>
                <w:szCs w:val="21"/>
                <w:highlight w:val="none"/>
                <w:lang w:eastAsia="zh-CN"/>
              </w:rPr>
              <w:t>。撰写健康素养报告（</w:t>
            </w:r>
            <w:r>
              <w:rPr>
                <w:rFonts w:hint="eastAsia" w:ascii="宋体" w:hAnsi="宋体"/>
                <w:color w:val="auto"/>
                <w:szCs w:val="21"/>
                <w:highlight w:val="none"/>
                <w:lang w:val="en-US" w:eastAsia="zh-CN"/>
              </w:rPr>
              <w:t>2分</w:t>
            </w:r>
            <w:r>
              <w:rPr>
                <w:rFonts w:hint="eastAsia" w:ascii="宋体" w:hAnsi="宋体"/>
                <w:color w:val="auto"/>
                <w:szCs w:val="21"/>
                <w:highlight w:val="none"/>
                <w:lang w:eastAsia="zh-CN"/>
              </w:rPr>
              <w:t>）</w:t>
            </w:r>
            <w:r>
              <w:rPr>
                <w:rFonts w:hint="eastAsia" w:ascii="宋体" w:hAnsi="宋体"/>
                <w:color w:val="auto"/>
                <w:szCs w:val="21"/>
                <w:highlight w:val="none"/>
              </w:rPr>
              <w:t>。</w:t>
            </w:r>
          </w:p>
          <w:p>
            <w:pPr>
              <w:widowControl/>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成人</w:t>
            </w:r>
            <w:r>
              <w:rPr>
                <w:rFonts w:hint="eastAsia" w:ascii="宋体" w:hAnsi="宋体"/>
                <w:color w:val="auto"/>
                <w:szCs w:val="21"/>
                <w:highlight w:val="none"/>
              </w:rPr>
              <w:t>烟草流行调查、艾滋病、结核病、碘缺乏病、鼠疫、职业病、35岁以上成人知晓自己血压和血糖、中医素养等内容中的其中3种（共6分，每种各2分）。其中每项监测一般至少50人（或按照国家、省</w:t>
            </w:r>
            <w:r>
              <w:rPr>
                <w:rFonts w:hint="eastAsia" w:ascii="宋体" w:hAnsi="宋体"/>
                <w:color w:val="auto"/>
                <w:szCs w:val="21"/>
                <w:highlight w:val="none"/>
                <w:lang w:eastAsia="zh-CN"/>
              </w:rPr>
              <w:t>、市</w:t>
            </w:r>
            <w:r>
              <w:rPr>
                <w:rFonts w:hint="eastAsia" w:ascii="宋体" w:hAnsi="宋体"/>
                <w:color w:val="auto"/>
                <w:szCs w:val="21"/>
                <w:highlight w:val="none"/>
              </w:rPr>
              <w:t>方案要求），应有监测方案（0.5分）、监测活动过程记录或监测数据（0.5分）和总结（0.5分），有知晓率调查结果（0.5分）；没有开展调查不得分。</w:t>
            </w:r>
          </w:p>
          <w:p>
            <w:pPr>
              <w:widowControl/>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注：调查内容1：</w:t>
            </w:r>
            <w:r>
              <w:rPr>
                <w:rFonts w:hint="eastAsia" w:ascii="宋体" w:hAnsi="宋体"/>
                <w:color w:val="auto"/>
                <w:szCs w:val="21"/>
                <w:highlight w:val="none"/>
                <w:u w:val="single"/>
              </w:rPr>
              <w:t xml:space="preserve"> 健康素养 </w:t>
            </w:r>
            <w:r>
              <w:rPr>
                <w:rFonts w:hint="eastAsia" w:ascii="宋体" w:hAnsi="宋体"/>
                <w:color w:val="auto"/>
                <w:szCs w:val="21"/>
                <w:highlight w:val="none"/>
              </w:rPr>
              <w:t>调查人数：</w:t>
            </w:r>
            <w:r>
              <w:rPr>
                <w:rFonts w:hint="eastAsia" w:ascii="宋体" w:hAnsi="宋体"/>
                <w:color w:val="auto"/>
                <w:szCs w:val="21"/>
                <w:highlight w:val="none"/>
                <w:u w:val="single"/>
              </w:rPr>
              <w:t xml:space="preserve">     </w:t>
            </w:r>
            <w:r>
              <w:rPr>
                <w:rFonts w:hint="eastAsia" w:ascii="宋体" w:hAnsi="宋体"/>
                <w:color w:val="auto"/>
                <w:szCs w:val="21"/>
                <w:highlight w:val="none"/>
              </w:rPr>
              <w:t>每卷题数：</w:t>
            </w:r>
            <w:r>
              <w:rPr>
                <w:rFonts w:hint="eastAsia" w:ascii="宋体" w:hAnsi="宋体"/>
                <w:color w:val="auto"/>
                <w:szCs w:val="21"/>
                <w:highlight w:val="none"/>
                <w:u w:val="single"/>
              </w:rPr>
              <w:t xml:space="preserve">     </w:t>
            </w:r>
            <w:r>
              <w:rPr>
                <w:rFonts w:hint="eastAsia" w:ascii="宋体" w:hAnsi="宋体"/>
                <w:color w:val="auto"/>
                <w:szCs w:val="21"/>
                <w:highlight w:val="none"/>
              </w:rPr>
              <w:t>素养水平：</w:t>
            </w:r>
            <w:r>
              <w:rPr>
                <w:rFonts w:hint="eastAsia" w:ascii="宋体" w:hAnsi="宋体"/>
                <w:color w:val="auto"/>
                <w:szCs w:val="21"/>
                <w:highlight w:val="none"/>
                <w:u w:val="single"/>
              </w:rPr>
              <w:t xml:space="preserve">        </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调查内容2：</w:t>
            </w:r>
            <w:r>
              <w:rPr>
                <w:rFonts w:hint="eastAsia" w:ascii="宋体" w:hAnsi="宋体"/>
                <w:color w:val="auto"/>
                <w:szCs w:val="21"/>
                <w:highlight w:val="none"/>
                <w:u w:val="single"/>
              </w:rPr>
              <w:t xml:space="preserve">          </w:t>
            </w:r>
            <w:r>
              <w:rPr>
                <w:rFonts w:hint="eastAsia" w:ascii="宋体" w:hAnsi="宋体"/>
                <w:color w:val="auto"/>
                <w:szCs w:val="21"/>
                <w:highlight w:val="none"/>
              </w:rPr>
              <w:t>调查人数：</w:t>
            </w:r>
            <w:r>
              <w:rPr>
                <w:rFonts w:hint="eastAsia" w:ascii="宋体" w:hAnsi="宋体"/>
                <w:color w:val="auto"/>
                <w:szCs w:val="21"/>
                <w:highlight w:val="none"/>
                <w:u w:val="single"/>
              </w:rPr>
              <w:t xml:space="preserve">     </w:t>
            </w:r>
            <w:r>
              <w:rPr>
                <w:rFonts w:hint="eastAsia" w:ascii="宋体" w:hAnsi="宋体"/>
                <w:color w:val="auto"/>
                <w:szCs w:val="21"/>
                <w:highlight w:val="none"/>
              </w:rPr>
              <w:t>每卷题数：</w:t>
            </w:r>
            <w:r>
              <w:rPr>
                <w:rFonts w:hint="eastAsia" w:ascii="宋体" w:hAnsi="宋体"/>
                <w:color w:val="auto"/>
                <w:szCs w:val="21"/>
                <w:highlight w:val="none"/>
                <w:u w:val="single"/>
              </w:rPr>
              <w:t xml:space="preserve">     </w:t>
            </w:r>
            <w:r>
              <w:rPr>
                <w:rFonts w:hint="eastAsia" w:ascii="宋体" w:hAnsi="宋体"/>
                <w:color w:val="auto"/>
                <w:szCs w:val="21"/>
                <w:highlight w:val="none"/>
              </w:rPr>
              <w:t>吸烟率结果：</w:t>
            </w:r>
            <w:r>
              <w:rPr>
                <w:rFonts w:hint="eastAsia" w:ascii="宋体" w:hAnsi="宋体"/>
                <w:color w:val="auto"/>
                <w:szCs w:val="21"/>
                <w:highlight w:val="none"/>
                <w:u w:val="single"/>
              </w:rPr>
              <w:t xml:space="preserve">      </w:t>
            </w:r>
          </w:p>
          <w:p>
            <w:pPr>
              <w:widowControl/>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调查内容3：</w:t>
            </w:r>
            <w:r>
              <w:rPr>
                <w:rFonts w:hint="eastAsia" w:ascii="宋体" w:hAnsi="宋体"/>
                <w:color w:val="auto"/>
                <w:szCs w:val="21"/>
                <w:highlight w:val="none"/>
                <w:u w:val="single"/>
              </w:rPr>
              <w:t xml:space="preserve">          </w:t>
            </w:r>
            <w:r>
              <w:rPr>
                <w:rFonts w:hint="eastAsia" w:ascii="宋体" w:hAnsi="宋体"/>
                <w:color w:val="auto"/>
                <w:szCs w:val="21"/>
                <w:highlight w:val="none"/>
              </w:rPr>
              <w:t>调查人数：</w:t>
            </w:r>
            <w:r>
              <w:rPr>
                <w:rFonts w:hint="eastAsia" w:ascii="宋体" w:hAnsi="宋体"/>
                <w:color w:val="auto"/>
                <w:szCs w:val="21"/>
                <w:highlight w:val="none"/>
                <w:u w:val="single"/>
              </w:rPr>
              <w:t xml:space="preserve">     </w:t>
            </w:r>
            <w:r>
              <w:rPr>
                <w:rFonts w:hint="eastAsia" w:ascii="宋体" w:hAnsi="宋体"/>
                <w:color w:val="auto"/>
                <w:szCs w:val="21"/>
                <w:highlight w:val="none"/>
              </w:rPr>
              <w:t>每卷题数：</w:t>
            </w:r>
            <w:r>
              <w:rPr>
                <w:rFonts w:hint="eastAsia" w:ascii="宋体" w:hAnsi="宋体"/>
                <w:color w:val="auto"/>
                <w:szCs w:val="21"/>
                <w:highlight w:val="none"/>
                <w:u w:val="single"/>
              </w:rPr>
              <w:t xml:space="preserve">     </w:t>
            </w:r>
            <w:r>
              <w:rPr>
                <w:rFonts w:hint="eastAsia" w:ascii="宋体" w:hAnsi="宋体"/>
                <w:color w:val="auto"/>
                <w:szCs w:val="21"/>
                <w:highlight w:val="none"/>
              </w:rPr>
              <w:t>知晓率结果：</w:t>
            </w:r>
            <w:r>
              <w:rPr>
                <w:rFonts w:hint="eastAsia" w:ascii="宋体" w:hAnsi="宋体"/>
                <w:color w:val="auto"/>
                <w:szCs w:val="21"/>
                <w:highlight w:val="none"/>
                <w:u w:val="single"/>
              </w:rPr>
              <w:t xml:space="preserve">      </w:t>
            </w:r>
          </w:p>
          <w:p>
            <w:pPr>
              <w:widowControl/>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调查内容4：</w:t>
            </w:r>
            <w:r>
              <w:rPr>
                <w:rFonts w:hint="eastAsia" w:ascii="宋体" w:hAnsi="宋体"/>
                <w:color w:val="auto"/>
                <w:szCs w:val="21"/>
                <w:highlight w:val="none"/>
                <w:u w:val="single"/>
              </w:rPr>
              <w:t xml:space="preserve">          </w:t>
            </w:r>
            <w:r>
              <w:rPr>
                <w:rFonts w:hint="eastAsia" w:ascii="宋体" w:hAnsi="宋体"/>
                <w:color w:val="auto"/>
                <w:szCs w:val="21"/>
                <w:highlight w:val="none"/>
              </w:rPr>
              <w:t>调查人数：</w:t>
            </w:r>
            <w:r>
              <w:rPr>
                <w:rFonts w:hint="eastAsia" w:ascii="宋体" w:hAnsi="宋体"/>
                <w:color w:val="auto"/>
                <w:szCs w:val="21"/>
                <w:highlight w:val="none"/>
                <w:u w:val="single"/>
              </w:rPr>
              <w:t xml:space="preserve">     </w:t>
            </w:r>
            <w:r>
              <w:rPr>
                <w:rFonts w:hint="eastAsia" w:ascii="宋体" w:hAnsi="宋体"/>
                <w:color w:val="auto"/>
                <w:szCs w:val="21"/>
                <w:highlight w:val="none"/>
              </w:rPr>
              <w:t>每卷题数：</w:t>
            </w:r>
            <w:r>
              <w:rPr>
                <w:rFonts w:hint="eastAsia" w:ascii="宋体" w:hAnsi="宋体"/>
                <w:color w:val="auto"/>
                <w:szCs w:val="21"/>
                <w:highlight w:val="none"/>
                <w:u w:val="single"/>
              </w:rPr>
              <w:t xml:space="preserve">     </w:t>
            </w:r>
            <w:r>
              <w:rPr>
                <w:rFonts w:hint="eastAsia" w:ascii="宋体" w:hAnsi="宋体"/>
                <w:color w:val="auto"/>
                <w:szCs w:val="21"/>
                <w:highlight w:val="none"/>
              </w:rPr>
              <w:t>知晓率结果：</w:t>
            </w:r>
            <w:r>
              <w:rPr>
                <w:rFonts w:hint="eastAsia" w:ascii="宋体" w:hAnsi="宋体"/>
                <w:color w:val="auto"/>
                <w:szCs w:val="21"/>
                <w:highlight w:val="none"/>
                <w:u w:val="single"/>
              </w:rPr>
              <w:t xml:space="preserve">      </w:t>
            </w:r>
          </w:p>
          <w:p>
            <w:pPr>
              <w:widowControl/>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调查内容5：</w:t>
            </w:r>
            <w:r>
              <w:rPr>
                <w:rFonts w:hint="eastAsia" w:ascii="宋体" w:hAnsi="宋体"/>
                <w:color w:val="auto"/>
                <w:szCs w:val="21"/>
                <w:highlight w:val="none"/>
                <w:u w:val="single"/>
              </w:rPr>
              <w:t xml:space="preserve">          </w:t>
            </w:r>
            <w:r>
              <w:rPr>
                <w:rFonts w:hint="eastAsia" w:ascii="宋体" w:hAnsi="宋体"/>
                <w:color w:val="auto"/>
                <w:szCs w:val="21"/>
                <w:highlight w:val="none"/>
              </w:rPr>
              <w:t>调查人数：</w:t>
            </w:r>
            <w:r>
              <w:rPr>
                <w:rFonts w:hint="eastAsia" w:ascii="宋体" w:hAnsi="宋体"/>
                <w:color w:val="auto"/>
                <w:szCs w:val="21"/>
                <w:highlight w:val="none"/>
                <w:u w:val="single"/>
              </w:rPr>
              <w:t xml:space="preserve">     </w:t>
            </w:r>
            <w:r>
              <w:rPr>
                <w:rFonts w:hint="eastAsia" w:ascii="宋体" w:hAnsi="宋体"/>
                <w:color w:val="auto"/>
                <w:szCs w:val="21"/>
                <w:highlight w:val="none"/>
              </w:rPr>
              <w:t>每卷题数：</w:t>
            </w:r>
            <w:r>
              <w:rPr>
                <w:rFonts w:hint="eastAsia" w:ascii="宋体" w:hAnsi="宋体"/>
                <w:color w:val="auto"/>
                <w:szCs w:val="21"/>
                <w:highlight w:val="none"/>
                <w:u w:val="single"/>
              </w:rPr>
              <w:t xml:space="preserve">     </w:t>
            </w:r>
            <w:r>
              <w:rPr>
                <w:rFonts w:hint="eastAsia" w:ascii="宋体" w:hAnsi="宋体"/>
                <w:color w:val="auto"/>
                <w:szCs w:val="21"/>
                <w:highlight w:val="none"/>
              </w:rPr>
              <w:t>知晓率结果：</w:t>
            </w:r>
            <w:r>
              <w:rPr>
                <w:rFonts w:hint="eastAsia" w:ascii="宋体" w:hAnsi="宋体"/>
                <w:color w:val="auto"/>
                <w:szCs w:val="21"/>
                <w:highlight w:val="none"/>
                <w:u w:val="single"/>
              </w:rPr>
              <w:t xml:space="preserve">      </w:t>
            </w:r>
          </w:p>
        </w:tc>
        <w:tc>
          <w:tcPr>
            <w:tcW w:w="774" w:type="dxa"/>
            <w:noWrap w:val="0"/>
            <w:tcMar>
              <w:left w:w="28" w:type="dxa"/>
              <w:right w:w="28" w:type="dxa"/>
            </w:tcMar>
            <w:vAlign w:val="center"/>
          </w:tcPr>
          <w:p>
            <w:pPr>
              <w:snapToGrid w:val="0"/>
              <w:jc w:val="center"/>
              <w:rPr>
                <w:rFonts w:ascii="宋体" w:hAnsi="宋体"/>
                <w:color w:val="auto"/>
                <w:szCs w:val="21"/>
                <w:highlight w:val="none"/>
              </w:rPr>
            </w:pPr>
          </w:p>
        </w:tc>
        <w:tc>
          <w:tcPr>
            <w:tcW w:w="666" w:type="dxa"/>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75" w:hRule="atLeast"/>
          <w:jc w:val="center"/>
        </w:trPr>
        <w:tc>
          <w:tcPr>
            <w:tcW w:w="1931" w:type="dxa"/>
            <w:noWrap w:val="0"/>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lang w:eastAsia="zh-CN"/>
              </w:rPr>
              <w:t>九</w:t>
            </w:r>
            <w:r>
              <w:rPr>
                <w:rFonts w:hint="eastAsia" w:ascii="宋体" w:hAnsi="宋体"/>
                <w:color w:val="auto"/>
                <w:szCs w:val="21"/>
                <w:highlight w:val="none"/>
              </w:rPr>
              <w:t>、重点健康（促进）场所创建（</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489" w:type="dxa"/>
            <w:noWrap w:val="0"/>
            <w:vAlign w:val="center"/>
          </w:tcPr>
          <w:p>
            <w:pPr>
              <w:widowControl/>
              <w:snapToGrid w:val="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2332" w:type="dxa"/>
            <w:noWrap w:val="0"/>
            <w:vAlign w:val="center"/>
          </w:tcPr>
          <w:p>
            <w:pPr>
              <w:widowControl/>
              <w:snapToGrid w:val="0"/>
              <w:jc w:val="left"/>
              <w:rPr>
                <w:rFonts w:hint="eastAsia" w:ascii="宋体" w:hAnsi="宋体"/>
                <w:color w:val="auto"/>
                <w:szCs w:val="21"/>
                <w:highlight w:val="none"/>
              </w:rPr>
            </w:pPr>
            <w:r>
              <w:rPr>
                <w:rFonts w:hint="eastAsia" w:ascii="宋体" w:hAnsi="宋体"/>
                <w:color w:val="auto"/>
                <w:szCs w:val="21"/>
                <w:highlight w:val="none"/>
              </w:rPr>
              <w:t>在重点场所（社区、医院、学校、机关、企业、家庭）开展健康（促进）场所创建工作</w:t>
            </w:r>
          </w:p>
        </w:tc>
        <w:tc>
          <w:tcPr>
            <w:tcW w:w="1061" w:type="dxa"/>
            <w:noWrap w:val="0"/>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查阅资料</w:t>
            </w:r>
          </w:p>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查看现场</w:t>
            </w:r>
          </w:p>
        </w:tc>
        <w:tc>
          <w:tcPr>
            <w:tcW w:w="8046" w:type="dxa"/>
            <w:noWrap w:val="0"/>
            <w:vAlign w:val="center"/>
          </w:tcPr>
          <w:p>
            <w:pPr>
              <w:widowControl/>
              <w:snapToGrid w:val="0"/>
              <w:spacing w:line="300" w:lineRule="auto"/>
              <w:jc w:val="left"/>
              <w:rPr>
                <w:rFonts w:hint="eastAsia" w:ascii="宋体" w:hAnsi="宋体" w:cs="仿宋_GB2312"/>
                <w:color w:val="auto"/>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、查阅资料，开展辖区重点健康（促进）场所创建培训（</w:t>
            </w:r>
            <w:r>
              <w:rPr>
                <w:rFonts w:hint="eastAsia" w:ascii="宋体" w:hAnsi="宋体"/>
                <w:color w:val="auto"/>
                <w:szCs w:val="21"/>
                <w:highlight w:val="none"/>
                <w:lang w:val="en-US" w:eastAsia="zh-CN"/>
              </w:rPr>
              <w:t>2</w:t>
            </w:r>
            <w:r>
              <w:rPr>
                <w:rFonts w:hint="eastAsia" w:ascii="宋体" w:hAnsi="宋体"/>
                <w:color w:val="auto"/>
                <w:szCs w:val="21"/>
                <w:highlight w:val="none"/>
              </w:rPr>
              <w:t>分）；全年开展至少2轮的督导或考核（</w:t>
            </w:r>
            <w:r>
              <w:rPr>
                <w:rFonts w:hint="eastAsia" w:ascii="宋体" w:hAnsi="宋体"/>
                <w:color w:val="auto"/>
                <w:szCs w:val="21"/>
                <w:highlight w:val="none"/>
                <w:lang w:val="en-US" w:eastAsia="zh-CN"/>
              </w:rPr>
              <w:t>4</w:t>
            </w:r>
            <w:r>
              <w:rPr>
                <w:rFonts w:hint="eastAsia" w:ascii="宋体" w:hAnsi="宋体"/>
                <w:color w:val="auto"/>
                <w:szCs w:val="21"/>
                <w:highlight w:val="none"/>
              </w:rPr>
              <w:t>分）；6类</w:t>
            </w:r>
            <w:r>
              <w:rPr>
                <w:rFonts w:hint="eastAsia" w:ascii="宋体" w:hAnsi="宋体"/>
                <w:color w:val="auto"/>
                <w:szCs w:val="21"/>
                <w:highlight w:val="none"/>
                <w:lang w:eastAsia="zh-CN"/>
              </w:rPr>
              <w:t>健康</w:t>
            </w:r>
            <w:r>
              <w:rPr>
                <w:rFonts w:hint="eastAsia" w:ascii="宋体" w:hAnsi="宋体"/>
                <w:color w:val="auto"/>
                <w:szCs w:val="21"/>
                <w:highlight w:val="none"/>
              </w:rPr>
              <w:t>场所达标数量</w:t>
            </w:r>
            <w:r>
              <w:rPr>
                <w:rFonts w:hint="eastAsia" w:ascii="宋体" w:hAnsi="宋体" w:cs="仿宋_GB2312"/>
                <w:color w:val="auto"/>
                <w:highlight w:val="none"/>
              </w:rPr>
              <w:t>实现</w:t>
            </w:r>
            <w:r>
              <w:rPr>
                <w:rFonts w:hint="eastAsia" w:ascii="宋体" w:hAnsi="宋体" w:cs="仿宋_GB2312"/>
                <w:color w:val="auto"/>
                <w:highlight w:val="none"/>
                <w:lang w:eastAsia="zh-CN"/>
              </w:rPr>
              <w:t>本地区</w:t>
            </w:r>
            <w:r>
              <w:rPr>
                <w:rFonts w:hint="eastAsia" w:ascii="宋体" w:hAnsi="宋体" w:cs="仿宋_GB2312"/>
                <w:color w:val="auto"/>
                <w:highlight w:val="none"/>
              </w:rPr>
              <w:t>20</w:t>
            </w:r>
            <w:r>
              <w:rPr>
                <w:rFonts w:hint="eastAsia" w:ascii="宋体" w:hAnsi="宋体" w:cs="仿宋_GB2312"/>
                <w:color w:val="auto"/>
                <w:highlight w:val="none"/>
                <w:lang w:val="en-US" w:eastAsia="zh-CN"/>
              </w:rPr>
              <w:t>21</w:t>
            </w:r>
            <w:r>
              <w:rPr>
                <w:rFonts w:hint="eastAsia" w:ascii="宋体" w:hAnsi="宋体" w:cs="仿宋_GB2312"/>
                <w:color w:val="auto"/>
                <w:highlight w:val="none"/>
              </w:rPr>
              <w:t>年目标</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分）</w:t>
            </w:r>
            <w:r>
              <w:rPr>
                <w:rFonts w:hint="eastAsia" w:ascii="宋体" w:hAnsi="宋体" w:cs="仿宋_GB2312"/>
                <w:color w:val="auto"/>
                <w:highlight w:val="none"/>
              </w:rPr>
              <w:t>。</w:t>
            </w:r>
          </w:p>
          <w:p>
            <w:pPr>
              <w:widowControl/>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、有10个重点场所创建工作案例（总结报告），每个案例得0.2分；包含至少5类（社区、医院、学校、机关、企业）重点场所，少1类扣0.3分。（共2分）</w:t>
            </w:r>
          </w:p>
          <w:p>
            <w:pPr>
              <w:widowControl/>
              <w:snapToGrid w:val="0"/>
              <w:spacing w:line="300" w:lineRule="auto"/>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、核实重点场所创建工作，随机抽查</w:t>
            </w:r>
            <w:r>
              <w:rPr>
                <w:rFonts w:hint="eastAsia" w:ascii="宋体" w:hAnsi="宋体"/>
                <w:color w:val="auto"/>
                <w:szCs w:val="21"/>
                <w:highlight w:val="none"/>
                <w:lang w:val="en-US" w:eastAsia="zh-CN"/>
              </w:rPr>
              <w:t>5</w:t>
            </w:r>
            <w:r>
              <w:rPr>
                <w:rFonts w:hint="eastAsia" w:ascii="宋体" w:hAnsi="宋体"/>
                <w:color w:val="auto"/>
                <w:szCs w:val="21"/>
                <w:highlight w:val="none"/>
              </w:rPr>
              <w:t>个案例</w:t>
            </w:r>
            <w:r>
              <w:rPr>
                <w:rFonts w:hint="eastAsia" w:ascii="宋体" w:hAnsi="宋体"/>
                <w:color w:val="auto"/>
                <w:szCs w:val="21"/>
                <w:highlight w:val="none"/>
                <w:lang w:eastAsia="zh-CN"/>
              </w:rPr>
              <w:t>（每类至少</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个）</w:t>
            </w:r>
            <w:r>
              <w:rPr>
                <w:rFonts w:hint="eastAsia" w:ascii="宋体" w:hAnsi="宋体"/>
                <w:color w:val="auto"/>
                <w:szCs w:val="21"/>
                <w:highlight w:val="none"/>
              </w:rPr>
              <w:t>到现场查看核实，每个场所符合创建标准得</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分，考核标准另行下发（按照省标准）（共</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widowControl/>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注：场所1名称：</w:t>
            </w:r>
            <w:r>
              <w:rPr>
                <w:rFonts w:hint="eastAsia" w:ascii="宋体" w:hAnsi="宋体"/>
                <w:color w:val="auto"/>
                <w:szCs w:val="21"/>
                <w:highlight w:val="none"/>
                <w:u w:val="single"/>
              </w:rPr>
              <w:t xml:space="preserve">                   </w:t>
            </w:r>
            <w:r>
              <w:rPr>
                <w:rFonts w:hint="eastAsia" w:ascii="宋体" w:hAnsi="宋体"/>
                <w:color w:val="auto"/>
                <w:szCs w:val="21"/>
                <w:highlight w:val="none"/>
              </w:rPr>
              <w:t>类别：</w:t>
            </w:r>
            <w:r>
              <w:rPr>
                <w:rFonts w:hint="eastAsia" w:ascii="宋体" w:hAnsi="宋体"/>
                <w:color w:val="auto"/>
                <w:szCs w:val="21"/>
                <w:highlight w:val="none"/>
                <w:u w:val="single"/>
              </w:rPr>
              <w:t xml:space="preserve">         </w:t>
            </w:r>
            <w:r>
              <w:rPr>
                <w:rFonts w:hint="eastAsia" w:ascii="宋体" w:hAnsi="宋体"/>
                <w:color w:val="auto"/>
                <w:szCs w:val="21"/>
                <w:highlight w:val="none"/>
              </w:rPr>
              <w:t>得分: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场所2名称：</w:t>
            </w:r>
            <w:r>
              <w:rPr>
                <w:rFonts w:hint="eastAsia" w:ascii="宋体" w:hAnsi="宋体"/>
                <w:color w:val="auto"/>
                <w:szCs w:val="21"/>
                <w:highlight w:val="none"/>
                <w:u w:val="single"/>
              </w:rPr>
              <w:t xml:space="preserve">                   </w:t>
            </w:r>
            <w:r>
              <w:rPr>
                <w:rFonts w:hint="eastAsia" w:ascii="宋体" w:hAnsi="宋体"/>
                <w:color w:val="auto"/>
                <w:szCs w:val="21"/>
                <w:highlight w:val="none"/>
              </w:rPr>
              <w:t>类别：</w:t>
            </w:r>
            <w:r>
              <w:rPr>
                <w:rFonts w:hint="eastAsia" w:ascii="宋体" w:hAnsi="宋体"/>
                <w:color w:val="auto"/>
                <w:szCs w:val="21"/>
                <w:highlight w:val="none"/>
                <w:u w:val="single"/>
              </w:rPr>
              <w:t xml:space="preserve">         </w:t>
            </w:r>
            <w:r>
              <w:rPr>
                <w:rFonts w:hint="eastAsia" w:ascii="宋体" w:hAnsi="宋体"/>
                <w:color w:val="auto"/>
                <w:szCs w:val="21"/>
                <w:highlight w:val="none"/>
              </w:rPr>
              <w:t>得分: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场所3名称：</w:t>
            </w:r>
            <w:r>
              <w:rPr>
                <w:rFonts w:hint="eastAsia" w:ascii="宋体" w:hAnsi="宋体"/>
                <w:color w:val="auto"/>
                <w:szCs w:val="21"/>
                <w:highlight w:val="none"/>
                <w:u w:val="single"/>
              </w:rPr>
              <w:t xml:space="preserve">                   </w:t>
            </w:r>
            <w:r>
              <w:rPr>
                <w:rFonts w:hint="eastAsia" w:ascii="宋体" w:hAnsi="宋体"/>
                <w:color w:val="auto"/>
                <w:szCs w:val="21"/>
                <w:highlight w:val="none"/>
              </w:rPr>
              <w:t>类别：</w:t>
            </w:r>
            <w:r>
              <w:rPr>
                <w:rFonts w:hint="eastAsia" w:ascii="宋体" w:hAnsi="宋体"/>
                <w:color w:val="auto"/>
                <w:szCs w:val="21"/>
                <w:highlight w:val="none"/>
                <w:u w:val="single"/>
              </w:rPr>
              <w:t xml:space="preserve">         </w:t>
            </w:r>
            <w:r>
              <w:rPr>
                <w:rFonts w:hint="eastAsia" w:ascii="宋体" w:hAnsi="宋体"/>
                <w:color w:val="auto"/>
                <w:szCs w:val="21"/>
                <w:highlight w:val="none"/>
              </w:rPr>
              <w:t>得分: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场所4名称：</w:t>
            </w:r>
            <w:r>
              <w:rPr>
                <w:rFonts w:hint="eastAsia" w:ascii="宋体" w:hAnsi="宋体"/>
                <w:color w:val="auto"/>
                <w:szCs w:val="21"/>
                <w:highlight w:val="none"/>
                <w:u w:val="single"/>
              </w:rPr>
              <w:t xml:space="preserve">                   </w:t>
            </w:r>
            <w:r>
              <w:rPr>
                <w:rFonts w:hint="eastAsia" w:ascii="宋体" w:hAnsi="宋体"/>
                <w:color w:val="auto"/>
                <w:szCs w:val="21"/>
                <w:highlight w:val="none"/>
              </w:rPr>
              <w:t>类别：</w:t>
            </w:r>
            <w:r>
              <w:rPr>
                <w:rFonts w:hint="eastAsia" w:ascii="宋体" w:hAnsi="宋体"/>
                <w:color w:val="auto"/>
                <w:szCs w:val="21"/>
                <w:highlight w:val="none"/>
                <w:u w:val="single"/>
              </w:rPr>
              <w:t xml:space="preserve">         </w:t>
            </w:r>
            <w:r>
              <w:rPr>
                <w:rFonts w:hint="eastAsia" w:ascii="宋体" w:hAnsi="宋体"/>
                <w:color w:val="auto"/>
                <w:szCs w:val="21"/>
                <w:highlight w:val="none"/>
              </w:rPr>
              <w:t>得分: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场所5名称：</w:t>
            </w:r>
            <w:r>
              <w:rPr>
                <w:rFonts w:hint="eastAsia" w:ascii="宋体" w:hAnsi="宋体"/>
                <w:color w:val="auto"/>
                <w:szCs w:val="21"/>
                <w:highlight w:val="none"/>
                <w:u w:val="single"/>
              </w:rPr>
              <w:t xml:space="preserve">                   </w:t>
            </w:r>
            <w:r>
              <w:rPr>
                <w:rFonts w:hint="eastAsia" w:ascii="宋体" w:hAnsi="宋体"/>
                <w:color w:val="auto"/>
                <w:szCs w:val="21"/>
                <w:highlight w:val="none"/>
              </w:rPr>
              <w:t>类别：</w:t>
            </w:r>
            <w:r>
              <w:rPr>
                <w:rFonts w:hint="eastAsia" w:ascii="宋体" w:hAnsi="宋体"/>
                <w:color w:val="auto"/>
                <w:szCs w:val="21"/>
                <w:highlight w:val="none"/>
                <w:u w:val="single"/>
              </w:rPr>
              <w:t xml:space="preserve">         </w:t>
            </w:r>
            <w:r>
              <w:rPr>
                <w:rFonts w:hint="eastAsia" w:ascii="宋体" w:hAnsi="宋体"/>
                <w:color w:val="auto"/>
                <w:szCs w:val="21"/>
                <w:highlight w:val="none"/>
              </w:rPr>
              <w:t>得分: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774" w:type="dxa"/>
            <w:noWrap w:val="0"/>
            <w:tcMar>
              <w:left w:w="28" w:type="dxa"/>
              <w:right w:w="28" w:type="dxa"/>
            </w:tcMar>
            <w:vAlign w:val="center"/>
          </w:tcPr>
          <w:p>
            <w:pPr>
              <w:snapToGrid w:val="0"/>
              <w:jc w:val="center"/>
              <w:rPr>
                <w:rFonts w:ascii="宋体" w:hAnsi="宋体"/>
                <w:color w:val="auto"/>
                <w:szCs w:val="21"/>
                <w:highlight w:val="none"/>
              </w:rPr>
            </w:pPr>
          </w:p>
        </w:tc>
        <w:tc>
          <w:tcPr>
            <w:tcW w:w="666" w:type="dxa"/>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77" w:hRule="atLeast"/>
          <w:jc w:val="center"/>
        </w:trPr>
        <w:tc>
          <w:tcPr>
            <w:tcW w:w="1931" w:type="dxa"/>
            <w:noWrap w:val="0"/>
            <w:vAlign w:val="center"/>
          </w:tcPr>
          <w:p>
            <w:pPr>
              <w:widowControl/>
              <w:snapToGrid w:val="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eastAsia="zh-CN"/>
              </w:rPr>
              <w:t>十</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户外大型宣传活动</w:t>
            </w: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分）</w:t>
            </w:r>
          </w:p>
        </w:tc>
        <w:tc>
          <w:tcPr>
            <w:tcW w:w="489" w:type="dxa"/>
            <w:noWrap w:val="0"/>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2332" w:type="dxa"/>
            <w:noWrap w:val="0"/>
            <w:vAlign w:val="center"/>
          </w:tcPr>
          <w:p>
            <w:pPr>
              <w:widowControl/>
              <w:snapToGrid w:val="0"/>
              <w:jc w:val="left"/>
              <w:rPr>
                <w:rFonts w:hint="eastAsia" w:ascii="宋体" w:hAnsi="宋体"/>
                <w:color w:val="auto"/>
                <w:szCs w:val="21"/>
                <w:highlight w:val="none"/>
              </w:rPr>
            </w:pPr>
            <w:r>
              <w:rPr>
                <w:rFonts w:hint="eastAsia" w:ascii="宋体" w:hAnsi="宋体"/>
                <w:color w:val="auto"/>
                <w:szCs w:val="21"/>
                <w:highlight w:val="none"/>
              </w:rPr>
              <w:t>结合宣传日开展重大疾病卫生宣传情况（宣传活动次数全年≥10次）</w:t>
            </w:r>
          </w:p>
        </w:tc>
        <w:tc>
          <w:tcPr>
            <w:tcW w:w="1061" w:type="dxa"/>
            <w:noWrap w:val="0"/>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查阅资料</w:t>
            </w:r>
          </w:p>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活动图片</w:t>
            </w:r>
          </w:p>
        </w:tc>
        <w:tc>
          <w:tcPr>
            <w:tcW w:w="80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rPr>
              <w:t>1.开展无烟家庭（送烟=送危害）、健康中国行、艾滋病、结核、计划免疫、碘缺乏病、疟疾、高血压、糖尿病、无烟日等宣传活动，每开展活动一次满分1分（无活动图片记录不得分，每次活动有方案、总结记录0.2分、图片记录0.5分，活动形式多样0.3分</w:t>
            </w:r>
            <w:r>
              <w:rPr>
                <w:rFonts w:hint="eastAsia" w:ascii="宋体" w:hAnsi="宋体" w:cs="宋体"/>
                <w:bCs/>
                <w:color w:val="auto"/>
                <w:kern w:val="0"/>
                <w:szCs w:val="21"/>
                <w:highlight w:val="none"/>
              </w:rPr>
              <w:t>，见说明</w:t>
            </w:r>
            <w:r>
              <w:rPr>
                <w:rFonts w:hint="eastAsia" w:ascii="宋体" w:hAnsi="宋体"/>
                <w:color w:val="auto"/>
                <w:szCs w:val="21"/>
                <w:highlight w:val="none"/>
              </w:rPr>
              <w:t>），最多10分。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rPr>
              <w:t>2.活动得到卫生部门以外的多部门（2个以上）积极参与，每次0.5分，最多2分。</w:t>
            </w:r>
          </w:p>
          <w:p>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hint="eastAsia" w:ascii="宋体" w:hAnsi="宋体"/>
                <w:color w:val="auto"/>
                <w:szCs w:val="21"/>
                <w:highlight w:val="none"/>
              </w:rPr>
            </w:pPr>
            <w:r>
              <w:rPr>
                <w:rFonts w:hint="eastAsia" w:ascii="宋体" w:hAnsi="宋体"/>
                <w:color w:val="auto"/>
                <w:szCs w:val="21"/>
                <w:highlight w:val="none"/>
              </w:rPr>
              <w:t>注：活动1时间：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活动2时间：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活动3时间：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活动4时间：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活动5时间：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活动6时间：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活动7时间：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活动8时间：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活动9时间：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活动10时间：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其他参与部门:</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tc>
        <w:tc>
          <w:tcPr>
            <w:tcW w:w="774"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color w:val="auto"/>
                <w:szCs w:val="21"/>
                <w:highlight w:val="none"/>
              </w:rPr>
            </w:pPr>
          </w:p>
        </w:tc>
        <w:tc>
          <w:tcPr>
            <w:tcW w:w="666" w:type="dxa"/>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12" w:hRule="atLeast"/>
          <w:jc w:val="center"/>
        </w:trPr>
        <w:tc>
          <w:tcPr>
            <w:tcW w:w="1931" w:type="dxa"/>
            <w:noWrap w:val="0"/>
            <w:vAlign w:val="center"/>
          </w:tcPr>
          <w:p>
            <w:pPr>
              <w:widowControl/>
              <w:snapToGrid w:val="0"/>
              <w:rPr>
                <w:rFonts w:hint="eastAsia" w:ascii="宋体" w:hAnsi="宋体" w:cs="宋体"/>
                <w:bCs/>
                <w:color w:val="auto"/>
                <w:kern w:val="0"/>
                <w:szCs w:val="21"/>
                <w:highlight w:val="none"/>
                <w:lang w:eastAsia="zh-CN"/>
              </w:rPr>
            </w:pPr>
            <w:r>
              <w:rPr>
                <w:rFonts w:hint="eastAsia" w:ascii="宋体" w:hAnsi="宋体"/>
                <w:color w:val="auto"/>
                <w:szCs w:val="21"/>
                <w:highlight w:val="none"/>
              </w:rPr>
              <w:t>十</w:t>
            </w:r>
            <w:r>
              <w:rPr>
                <w:rFonts w:hint="eastAsia" w:ascii="宋体" w:hAnsi="宋体"/>
                <w:color w:val="auto"/>
                <w:szCs w:val="21"/>
                <w:highlight w:val="none"/>
                <w:lang w:eastAsia="zh-CN"/>
              </w:rPr>
              <w:t>一</w:t>
            </w:r>
            <w:r>
              <w:rPr>
                <w:rFonts w:hint="eastAsia" w:ascii="宋体" w:hAnsi="宋体"/>
                <w:color w:val="auto"/>
                <w:szCs w:val="21"/>
                <w:highlight w:val="none"/>
              </w:rPr>
              <w:t>、健康</w:t>
            </w:r>
            <w:r>
              <w:rPr>
                <w:rFonts w:hint="eastAsia" w:ascii="宋体" w:hAnsi="宋体"/>
                <w:color w:val="auto"/>
                <w:szCs w:val="21"/>
                <w:highlight w:val="none"/>
                <w:lang w:eastAsia="zh-CN"/>
              </w:rPr>
              <w:t>科普</w:t>
            </w: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分）</w:t>
            </w:r>
          </w:p>
        </w:tc>
        <w:tc>
          <w:tcPr>
            <w:tcW w:w="489" w:type="dxa"/>
            <w:noWrap w:val="0"/>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2332" w:type="dxa"/>
            <w:noWrap w:val="0"/>
            <w:vAlign w:val="center"/>
          </w:tcPr>
          <w:p>
            <w:pPr>
              <w:snapToGrid w:val="0"/>
              <w:jc w:val="left"/>
              <w:rPr>
                <w:rFonts w:hint="eastAsia" w:ascii="宋体" w:hAnsi="宋体"/>
                <w:color w:val="auto"/>
                <w:szCs w:val="21"/>
                <w:highlight w:val="none"/>
              </w:rPr>
            </w:pPr>
            <w:r>
              <w:rPr>
                <w:rFonts w:hint="eastAsia" w:ascii="宋体" w:hAnsi="宋体"/>
                <w:color w:val="auto"/>
                <w:szCs w:val="21"/>
                <w:highlight w:val="none"/>
              </w:rPr>
              <w:t>开展辖区健康巡讲活动。</w:t>
            </w:r>
          </w:p>
        </w:tc>
        <w:tc>
          <w:tcPr>
            <w:tcW w:w="1061" w:type="dxa"/>
            <w:noWrap w:val="0"/>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查阅资料</w:t>
            </w:r>
          </w:p>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活动图片</w:t>
            </w:r>
          </w:p>
        </w:tc>
        <w:tc>
          <w:tcPr>
            <w:tcW w:w="804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firstLine="420" w:firstLineChars="200"/>
              <w:jc w:val="left"/>
              <w:textAlignment w:val="auto"/>
              <w:rPr>
                <w:rFonts w:hint="eastAsia" w:ascii="宋体" w:hAnsi="宋体"/>
                <w:color w:val="000000"/>
                <w:szCs w:val="21"/>
                <w:highlight w:val="none"/>
              </w:rPr>
            </w:pPr>
            <w:r>
              <w:rPr>
                <w:rFonts w:hint="eastAsia" w:ascii="宋体" w:hAnsi="宋体"/>
                <w:color w:val="000000"/>
                <w:szCs w:val="21"/>
                <w:highlight w:val="none"/>
              </w:rPr>
              <w:t>天涯区、吉阳区、崖州区、海棠区开展健康巡讲场次不少于5场次，且要覆盖3类以上人群（学生、居民、企事业单位员工、流动人口等），</w:t>
            </w:r>
            <w:r>
              <w:rPr>
                <w:rFonts w:ascii="宋体" w:hAnsi="宋体"/>
                <w:color w:val="000000"/>
                <w:szCs w:val="21"/>
                <w:highlight w:val="none"/>
              </w:rPr>
              <w:t>覆盖人数累计≥</w:t>
            </w:r>
            <w:r>
              <w:rPr>
                <w:rFonts w:hint="eastAsia" w:ascii="宋体" w:hAnsi="宋体"/>
                <w:color w:val="000000"/>
                <w:szCs w:val="21"/>
                <w:highlight w:val="none"/>
              </w:rPr>
              <w:t>5</w:t>
            </w:r>
            <w:r>
              <w:rPr>
                <w:rFonts w:ascii="宋体" w:hAnsi="宋体"/>
                <w:color w:val="000000"/>
                <w:szCs w:val="21"/>
                <w:highlight w:val="none"/>
              </w:rPr>
              <w:t>00人次</w:t>
            </w:r>
            <w:r>
              <w:rPr>
                <w:rFonts w:hint="eastAsia" w:ascii="宋体" w:hAnsi="宋体"/>
                <w:color w:val="000000"/>
                <w:szCs w:val="21"/>
                <w:highlight w:val="none"/>
              </w:rPr>
              <w:t>（学生不得超过300人次）。育才生态区不少于2场次，覆盖3类以上人群（学生、居民、事业单位职工、流动人口等），覆盖人数累计≥200人次（学生不得超过100人次）。大中学生巡讲内容以结核病和艾滋病预防为主（共10分）。</w:t>
            </w:r>
          </w:p>
          <w:p>
            <w:pPr>
              <w:keepNext w:val="0"/>
              <w:keepLines w:val="0"/>
              <w:pageBreakBefore w:val="0"/>
              <w:widowControl/>
              <w:kinsoku/>
              <w:wordWrap/>
              <w:overflowPunct/>
              <w:topLinePunct w:val="0"/>
              <w:autoSpaceDE/>
              <w:autoSpaceDN/>
              <w:bidi w:val="0"/>
              <w:adjustRightInd/>
              <w:snapToGrid w:val="0"/>
              <w:spacing w:line="300" w:lineRule="exact"/>
              <w:ind w:firstLine="420" w:firstLineChars="200"/>
              <w:jc w:val="left"/>
              <w:textAlignment w:val="auto"/>
              <w:rPr>
                <w:rFonts w:hint="eastAsia" w:ascii="宋体" w:hAnsi="宋体"/>
                <w:color w:val="auto"/>
                <w:szCs w:val="21"/>
                <w:highlight w:val="none"/>
              </w:rPr>
            </w:pPr>
            <w:r>
              <w:rPr>
                <w:rFonts w:hint="eastAsia" w:ascii="宋体" w:hAnsi="宋体"/>
                <w:color w:val="000000"/>
                <w:szCs w:val="21"/>
                <w:highlight w:val="none"/>
              </w:rPr>
              <w:t>场次、人数不足，按比例扣分；每次巡讲活动要有文字、图片记录资料，无文字、图片资料记录，按比例扣分。</w:t>
            </w:r>
          </w:p>
          <w:p>
            <w:pPr>
              <w:widowControl/>
              <w:snapToGrid w:val="0"/>
              <w:spacing w:line="264" w:lineRule="auto"/>
              <w:jc w:val="left"/>
              <w:rPr>
                <w:rFonts w:hint="eastAsia" w:ascii="宋体" w:hAnsi="宋体"/>
                <w:color w:val="auto"/>
                <w:szCs w:val="21"/>
                <w:highlight w:val="none"/>
              </w:rPr>
            </w:pPr>
            <w:r>
              <w:rPr>
                <w:rFonts w:hint="eastAsia" w:ascii="宋体" w:hAnsi="宋体"/>
                <w:color w:val="auto"/>
                <w:szCs w:val="21"/>
                <w:highlight w:val="none"/>
              </w:rPr>
              <w:t>注：巡讲1时间：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人数: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napToGrid w:val="0"/>
              <w:spacing w:line="264"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巡讲2时间：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人数: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napToGrid w:val="0"/>
              <w:spacing w:line="264"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巡讲3时间：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人数: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napToGrid w:val="0"/>
              <w:spacing w:line="264"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巡讲4时间：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人数: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snapToGrid w:val="0"/>
              <w:spacing w:line="264"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巡讲5时间：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地点：</w:t>
            </w:r>
            <w:r>
              <w:rPr>
                <w:rFonts w:hint="eastAsia" w:ascii="宋体" w:hAnsi="宋体"/>
                <w:color w:val="auto"/>
                <w:szCs w:val="21"/>
                <w:highlight w:val="none"/>
                <w:u w:val="single"/>
              </w:rPr>
              <w:t xml:space="preserve">        </w:t>
            </w:r>
            <w:r>
              <w:rPr>
                <w:rFonts w:hint="eastAsia" w:ascii="宋体" w:hAnsi="宋体"/>
                <w:color w:val="auto"/>
                <w:szCs w:val="21"/>
                <w:highlight w:val="none"/>
              </w:rPr>
              <w:t>主题：</w:t>
            </w:r>
            <w:r>
              <w:rPr>
                <w:rFonts w:hint="eastAsia" w:ascii="宋体" w:hAnsi="宋体"/>
                <w:color w:val="auto"/>
                <w:szCs w:val="21"/>
                <w:highlight w:val="none"/>
                <w:u w:val="single"/>
              </w:rPr>
              <w:t xml:space="preserve">              </w:t>
            </w:r>
            <w:r>
              <w:rPr>
                <w:rFonts w:hint="eastAsia" w:ascii="宋体" w:hAnsi="宋体"/>
                <w:color w:val="auto"/>
                <w:szCs w:val="21"/>
                <w:highlight w:val="none"/>
              </w:rPr>
              <w:t>人数:</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774"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color w:val="auto"/>
                <w:szCs w:val="21"/>
                <w:highlight w:val="none"/>
              </w:rPr>
            </w:pPr>
          </w:p>
        </w:tc>
        <w:tc>
          <w:tcPr>
            <w:tcW w:w="666" w:type="dxa"/>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01" w:hRule="atLeast"/>
          <w:jc w:val="center"/>
        </w:trPr>
        <w:tc>
          <w:tcPr>
            <w:tcW w:w="1931" w:type="dxa"/>
            <w:noWrap w:val="0"/>
            <w:vAlign w:val="center"/>
          </w:tcPr>
          <w:p>
            <w:pPr>
              <w:widowControl/>
              <w:snapToGrid w:val="0"/>
              <w:rPr>
                <w:rFonts w:hint="eastAsia" w:ascii="宋体" w:hAnsi="宋体" w:cs="宋体"/>
                <w:bCs/>
                <w:color w:val="auto"/>
                <w:kern w:val="0"/>
                <w:sz w:val="21"/>
                <w:szCs w:val="21"/>
                <w:highlight w:val="none"/>
                <w:lang w:val="en-US" w:eastAsia="zh-CN"/>
              </w:rPr>
            </w:pPr>
            <w:r>
              <w:rPr>
                <w:rFonts w:hint="eastAsia" w:ascii="宋体" w:hAnsi="宋体"/>
                <w:color w:val="auto"/>
                <w:szCs w:val="21"/>
                <w:highlight w:val="none"/>
              </w:rPr>
              <w:t>十</w:t>
            </w:r>
            <w:r>
              <w:rPr>
                <w:rFonts w:hint="eastAsia" w:ascii="宋体" w:hAnsi="宋体"/>
                <w:color w:val="auto"/>
                <w:szCs w:val="21"/>
                <w:highlight w:val="none"/>
                <w:lang w:eastAsia="zh-CN"/>
              </w:rPr>
              <w:t>二</w:t>
            </w:r>
            <w:r>
              <w:rPr>
                <w:rFonts w:hint="eastAsia" w:ascii="宋体" w:hAnsi="宋体"/>
                <w:color w:val="auto"/>
                <w:szCs w:val="21"/>
                <w:highlight w:val="none"/>
              </w:rPr>
              <w:t>、卫生城市创建技术指导（</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489" w:type="dxa"/>
            <w:noWrap w:val="0"/>
            <w:vAlign w:val="center"/>
          </w:tcPr>
          <w:p>
            <w:pPr>
              <w:widowControl/>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5</w:t>
            </w:r>
          </w:p>
        </w:tc>
        <w:tc>
          <w:tcPr>
            <w:tcW w:w="2332" w:type="dxa"/>
            <w:noWrap w:val="0"/>
            <w:vAlign w:val="center"/>
          </w:tcPr>
          <w:p>
            <w:pPr>
              <w:widowControl/>
              <w:snapToGrid w:val="0"/>
              <w:jc w:val="left"/>
              <w:rPr>
                <w:rFonts w:hint="eastAsia" w:ascii="宋体" w:hAnsi="宋体" w:cs="宋体"/>
                <w:color w:val="auto"/>
                <w:kern w:val="2"/>
                <w:sz w:val="21"/>
                <w:szCs w:val="21"/>
                <w:highlight w:val="none"/>
                <w:lang w:val="en-US" w:eastAsia="zh-CN"/>
              </w:rPr>
            </w:pPr>
            <w:r>
              <w:rPr>
                <w:rFonts w:hint="eastAsia" w:ascii="宋体" w:hAnsi="宋体"/>
                <w:color w:val="auto"/>
                <w:szCs w:val="21"/>
                <w:highlight w:val="none"/>
              </w:rPr>
              <w:t>有健康教育网络并能正常运转</w:t>
            </w:r>
          </w:p>
        </w:tc>
        <w:tc>
          <w:tcPr>
            <w:tcW w:w="1061" w:type="dxa"/>
            <w:noWrap w:val="0"/>
            <w:vAlign w:val="center"/>
          </w:tcPr>
          <w:p>
            <w:pPr>
              <w:widowControl/>
              <w:snapToGrid w:val="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Cs w:val="21"/>
                <w:highlight w:val="none"/>
              </w:rPr>
              <w:t>查阅资料</w:t>
            </w:r>
          </w:p>
        </w:tc>
        <w:tc>
          <w:tcPr>
            <w:tcW w:w="8046" w:type="dxa"/>
            <w:noWrap w:val="0"/>
            <w:vAlign w:val="center"/>
          </w:tcPr>
          <w:p>
            <w:pPr>
              <w:widowControl/>
              <w:snapToGrid w:val="0"/>
              <w:spacing w:line="240" w:lineRule="auto"/>
              <w:ind w:firstLine="210" w:firstLineChars="100"/>
              <w:jc w:val="left"/>
              <w:rPr>
                <w:rFonts w:hint="eastAsia" w:ascii="宋体" w:hAnsi="宋体"/>
                <w:color w:val="auto"/>
                <w:kern w:val="2"/>
                <w:sz w:val="21"/>
                <w:szCs w:val="21"/>
                <w:highlight w:val="none"/>
                <w:lang w:val="en-US" w:eastAsia="zh-CN"/>
              </w:rPr>
            </w:pPr>
            <w:r>
              <w:rPr>
                <w:rFonts w:hint="eastAsia" w:ascii="宋体" w:hAnsi="宋体"/>
                <w:color w:val="auto"/>
                <w:szCs w:val="21"/>
                <w:highlight w:val="none"/>
              </w:rPr>
              <w:t>掌握各相关单位的专兼职健康教育人员联系方式（花名册）1分，不完善扣0.5分。培训或会议得1分（签到表、照片等资料），至少开展2类人群（如学生、小区居民、职工等）知晓率调查，每类人群（至少30人）调查</w:t>
            </w:r>
            <w:r>
              <w:rPr>
                <w:rFonts w:hint="eastAsia" w:ascii="宋体" w:hAnsi="宋体"/>
                <w:color w:val="auto"/>
                <w:szCs w:val="21"/>
                <w:highlight w:val="none"/>
                <w:lang w:val="en-US" w:eastAsia="zh-CN"/>
              </w:rPr>
              <w:t>0.5</w:t>
            </w:r>
            <w:r>
              <w:rPr>
                <w:rFonts w:hint="eastAsia" w:ascii="宋体" w:hAnsi="宋体"/>
                <w:color w:val="auto"/>
                <w:szCs w:val="21"/>
                <w:highlight w:val="none"/>
              </w:rPr>
              <w:t>分，档案要包含问卷、知晓率统计表等；每年至少开展2轮各行业单位（除</w:t>
            </w:r>
            <w:r>
              <w:rPr>
                <w:rFonts w:hint="eastAsia" w:ascii="宋体" w:hAnsi="宋体"/>
                <w:color w:val="auto"/>
                <w:szCs w:val="21"/>
                <w:highlight w:val="none"/>
                <w:lang w:eastAsia="zh-CN"/>
              </w:rPr>
              <w:t>健康促进</w:t>
            </w:r>
            <w:r>
              <w:rPr>
                <w:rFonts w:hint="eastAsia" w:ascii="宋体" w:hAnsi="宋体"/>
                <w:color w:val="auto"/>
                <w:szCs w:val="21"/>
                <w:highlight w:val="none"/>
              </w:rPr>
              <w:t>场所外）的督导考核（2分），每轮要有通知、督导考核评分记录、总结。</w:t>
            </w:r>
          </w:p>
        </w:tc>
        <w:tc>
          <w:tcPr>
            <w:tcW w:w="774" w:type="dxa"/>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color w:val="auto"/>
                <w:szCs w:val="21"/>
                <w:highlight w:val="none"/>
              </w:rPr>
            </w:pPr>
          </w:p>
        </w:tc>
        <w:tc>
          <w:tcPr>
            <w:tcW w:w="666" w:type="dxa"/>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52" w:hRule="atLeast"/>
          <w:jc w:val="center"/>
        </w:trPr>
        <w:tc>
          <w:tcPr>
            <w:tcW w:w="1931" w:type="dxa"/>
            <w:vMerge w:val="restart"/>
            <w:noWrap w:val="0"/>
            <w:vAlign w:val="center"/>
          </w:tcPr>
          <w:p>
            <w:pPr>
              <w:widowControl/>
              <w:snapToGrid w:val="0"/>
              <w:rPr>
                <w:rFonts w:hint="eastAsia" w:ascii="宋体" w:hAnsi="宋体" w:eastAsia="宋体" w:cs="宋体"/>
                <w:bCs/>
                <w:color w:val="auto"/>
                <w:kern w:val="0"/>
                <w:szCs w:val="21"/>
                <w:highlight w:val="none"/>
                <w:lang w:eastAsia="zh-CN"/>
              </w:rPr>
            </w:pPr>
            <w:r>
              <w:rPr>
                <w:rFonts w:hint="eastAsia" w:ascii="宋体" w:hAnsi="宋体" w:cs="宋体"/>
                <w:bCs/>
                <w:strike w:val="0"/>
                <w:dstrike w:val="0"/>
                <w:color w:val="auto"/>
                <w:kern w:val="0"/>
                <w:szCs w:val="21"/>
                <w:highlight w:val="none"/>
                <w:lang w:eastAsia="zh-CN"/>
              </w:rPr>
              <w:t>十三、脱贫地区健康促进</w:t>
            </w:r>
            <w:r>
              <w:rPr>
                <w:rFonts w:hint="eastAsia" w:ascii="宋体" w:hAnsi="宋体" w:cs="宋体"/>
                <w:bCs/>
                <w:strike w:val="0"/>
                <w:dstrike w:val="0"/>
                <w:color w:val="auto"/>
                <w:kern w:val="0"/>
                <w:szCs w:val="21"/>
                <w:highlight w:val="none"/>
              </w:rPr>
              <w:t>（</w:t>
            </w:r>
            <w:r>
              <w:rPr>
                <w:rFonts w:hint="eastAsia" w:ascii="宋体" w:hAnsi="宋体" w:cs="宋体"/>
                <w:bCs/>
                <w:strike w:val="0"/>
                <w:dstrike w:val="0"/>
                <w:color w:val="auto"/>
                <w:kern w:val="0"/>
                <w:szCs w:val="21"/>
                <w:highlight w:val="none"/>
                <w:lang w:val="en-US" w:eastAsia="zh-CN"/>
              </w:rPr>
              <w:t>8</w:t>
            </w:r>
            <w:r>
              <w:rPr>
                <w:rFonts w:hint="eastAsia" w:ascii="宋体" w:hAnsi="宋体" w:cs="宋体"/>
                <w:bCs/>
                <w:strike w:val="0"/>
                <w:dstrike w:val="0"/>
                <w:color w:val="auto"/>
                <w:kern w:val="0"/>
                <w:szCs w:val="21"/>
                <w:highlight w:val="none"/>
              </w:rPr>
              <w:t>分）</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宋体" w:hAnsi="宋体" w:eastAsia="宋体" w:cs="宋体"/>
                <w:b w:val="0"/>
                <w:bCs w:val="0"/>
                <w:strike w:val="0"/>
                <w:dstrike w:val="0"/>
                <w:color w:val="auto"/>
                <w:kern w:val="0"/>
                <w:szCs w:val="21"/>
                <w:highlight w:val="none"/>
                <w:lang w:val="en-US" w:eastAsia="zh-CN"/>
              </w:rPr>
            </w:pPr>
            <w:r>
              <w:rPr>
                <w:rFonts w:hint="eastAsia" w:ascii="宋体" w:hAnsi="宋体" w:cs="宋体"/>
                <w:b w:val="0"/>
                <w:bCs w:val="0"/>
                <w:strike w:val="0"/>
                <w:dstrike w:val="0"/>
                <w:color w:val="auto"/>
                <w:kern w:val="0"/>
                <w:szCs w:val="21"/>
                <w:highlight w:val="none"/>
                <w:lang w:val="en-US" w:eastAsia="zh-CN"/>
              </w:rPr>
              <w:t>3</w:t>
            </w:r>
          </w:p>
        </w:tc>
        <w:tc>
          <w:tcPr>
            <w:tcW w:w="2332" w:type="dxa"/>
            <w:noWrap w:val="0"/>
            <w:vAlign w:val="center"/>
          </w:tcPr>
          <w:p>
            <w:pPr>
              <w:keepNext w:val="0"/>
              <w:keepLines w:val="0"/>
              <w:pageBreakBefore w:val="0"/>
              <w:kinsoku/>
              <w:wordWrap/>
              <w:overflowPunct/>
              <w:topLinePunct w:val="0"/>
              <w:autoSpaceDE/>
              <w:autoSpaceDN/>
              <w:bidi w:val="0"/>
              <w:adjustRightInd/>
              <w:snapToGrid w:val="0"/>
              <w:spacing w:line="264" w:lineRule="auto"/>
              <w:jc w:val="both"/>
              <w:textAlignment w:val="auto"/>
              <w:rPr>
                <w:rFonts w:hint="eastAsia" w:ascii="宋体" w:hAnsi="宋体" w:cs="宋体"/>
                <w:b w:val="0"/>
                <w:bCs w:val="0"/>
                <w:strike w:val="0"/>
                <w:dstrike w:val="0"/>
                <w:color w:val="auto"/>
                <w:kern w:val="2"/>
                <w:sz w:val="21"/>
                <w:szCs w:val="21"/>
                <w:highlight w:val="none"/>
                <w:lang w:val="en-US" w:eastAsia="zh-CN"/>
              </w:rPr>
            </w:pPr>
            <w:r>
              <w:rPr>
                <w:rFonts w:hint="eastAsia" w:ascii="宋体" w:hAnsi="宋体" w:cs="宋体"/>
                <w:b w:val="0"/>
                <w:bCs w:val="0"/>
                <w:strike w:val="0"/>
                <w:dstrike w:val="0"/>
                <w:color w:val="auto"/>
                <w:szCs w:val="21"/>
                <w:highlight w:val="none"/>
              </w:rPr>
              <w:t>健康教育进乡村</w:t>
            </w:r>
            <w:r>
              <w:rPr>
                <w:rFonts w:hint="eastAsia" w:ascii="宋体" w:hAnsi="宋体"/>
                <w:b w:val="0"/>
                <w:bCs w:val="0"/>
                <w:strike w:val="0"/>
                <w:dstrike w:val="0"/>
                <w:color w:val="auto"/>
                <w:szCs w:val="21"/>
                <w:highlight w:val="none"/>
              </w:rPr>
              <w:t>（3分）</w:t>
            </w:r>
          </w:p>
        </w:tc>
        <w:tc>
          <w:tcPr>
            <w:tcW w:w="1061"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宋体" w:hAnsi="宋体" w:cs="宋体"/>
                <w:b w:val="0"/>
                <w:bCs w:val="0"/>
                <w:strike w:val="0"/>
                <w:dstrike w:val="0"/>
                <w:color w:val="auto"/>
                <w:kern w:val="0"/>
                <w:szCs w:val="21"/>
                <w:highlight w:val="none"/>
              </w:rPr>
            </w:pPr>
            <w:r>
              <w:rPr>
                <w:rFonts w:hint="eastAsia" w:ascii="宋体" w:hAnsi="宋体" w:cs="宋体"/>
                <w:b w:val="0"/>
                <w:bCs w:val="0"/>
                <w:strike w:val="0"/>
                <w:dstrike w:val="0"/>
                <w:color w:val="auto"/>
                <w:kern w:val="0"/>
                <w:szCs w:val="21"/>
                <w:highlight w:val="none"/>
              </w:rPr>
              <w:t>查阅资料</w:t>
            </w:r>
          </w:p>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b w:val="0"/>
                <w:bCs w:val="0"/>
                <w:strike w:val="0"/>
                <w:dstrike w:val="0"/>
                <w:color w:val="auto"/>
                <w:kern w:val="0"/>
                <w:sz w:val="21"/>
                <w:szCs w:val="21"/>
                <w:highlight w:val="none"/>
                <w:lang w:val="en-US" w:eastAsia="zh-CN"/>
              </w:rPr>
            </w:pPr>
            <w:r>
              <w:rPr>
                <w:rFonts w:hint="eastAsia" w:ascii="宋体" w:hAnsi="宋体" w:cs="宋体"/>
                <w:b w:val="0"/>
                <w:bCs w:val="0"/>
                <w:strike w:val="0"/>
                <w:dstrike w:val="0"/>
                <w:color w:val="auto"/>
                <w:kern w:val="0"/>
                <w:szCs w:val="21"/>
                <w:highlight w:val="none"/>
              </w:rPr>
              <w:t>活动图片</w:t>
            </w:r>
          </w:p>
        </w:tc>
        <w:tc>
          <w:tcPr>
            <w:tcW w:w="8046"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b w:val="0"/>
                <w:bCs w:val="0"/>
                <w:strike w:val="0"/>
                <w:dstrike w:val="0"/>
                <w:color w:val="auto"/>
                <w:kern w:val="0"/>
                <w:szCs w:val="21"/>
                <w:highlight w:val="none"/>
                <w:lang w:eastAsia="zh-CN"/>
              </w:rPr>
            </w:pPr>
            <w:r>
              <w:rPr>
                <w:rFonts w:hint="eastAsia" w:ascii="宋体" w:hAnsi="宋体" w:cs="宋体"/>
                <w:b w:val="0"/>
                <w:bCs w:val="0"/>
                <w:strike w:val="0"/>
                <w:dstrike w:val="0"/>
                <w:color w:val="auto"/>
                <w:kern w:val="0"/>
                <w:szCs w:val="21"/>
                <w:highlight w:val="none"/>
              </w:rPr>
              <w:t>每个</w:t>
            </w:r>
            <w:r>
              <w:rPr>
                <w:rFonts w:hint="eastAsia" w:ascii="宋体" w:hAnsi="宋体" w:cs="宋体"/>
                <w:b w:val="0"/>
                <w:bCs w:val="0"/>
                <w:strike w:val="0"/>
                <w:dstrike w:val="0"/>
                <w:color w:val="auto"/>
                <w:kern w:val="0"/>
                <w:szCs w:val="21"/>
                <w:highlight w:val="none"/>
                <w:lang w:eastAsia="zh-CN"/>
              </w:rPr>
              <w:t>脱贫</w:t>
            </w:r>
            <w:r>
              <w:rPr>
                <w:rFonts w:hint="eastAsia" w:ascii="宋体" w:hAnsi="宋体" w:cs="宋体"/>
                <w:b w:val="0"/>
                <w:bCs w:val="0"/>
                <w:strike w:val="0"/>
                <w:dstrike w:val="0"/>
                <w:color w:val="auto"/>
                <w:kern w:val="0"/>
                <w:szCs w:val="21"/>
                <w:highlight w:val="none"/>
              </w:rPr>
              <w:t>村至少</w:t>
            </w:r>
            <w:r>
              <w:rPr>
                <w:rFonts w:hint="eastAsia" w:ascii="宋体" w:hAnsi="宋体" w:cs="宋体"/>
                <w:b w:val="0"/>
                <w:bCs w:val="0"/>
                <w:strike w:val="0"/>
                <w:dstrike w:val="0"/>
                <w:color w:val="auto"/>
                <w:kern w:val="0"/>
                <w:szCs w:val="21"/>
                <w:highlight w:val="none"/>
                <w:lang w:eastAsia="zh-CN"/>
              </w:rPr>
              <w:t>每</w:t>
            </w:r>
            <w:r>
              <w:rPr>
                <w:rFonts w:hint="eastAsia" w:ascii="宋体" w:hAnsi="宋体" w:cs="宋体"/>
                <w:b w:val="0"/>
                <w:bCs w:val="0"/>
                <w:strike w:val="0"/>
                <w:dstrike w:val="0"/>
                <w:color w:val="auto"/>
                <w:kern w:val="0"/>
                <w:szCs w:val="21"/>
                <w:highlight w:val="none"/>
              </w:rPr>
              <w:t>2月举办一次健康讲座</w:t>
            </w:r>
            <w:r>
              <w:rPr>
                <w:rFonts w:hint="eastAsia" w:ascii="宋体" w:hAnsi="宋体" w:cs="宋体"/>
                <w:b w:val="0"/>
                <w:bCs w:val="0"/>
                <w:strike w:val="0"/>
                <w:dstrike w:val="0"/>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b w:val="0"/>
                <w:bCs w:val="0"/>
                <w:strike w:val="0"/>
                <w:dstrike w:val="0"/>
                <w:color w:val="auto"/>
                <w:kern w:val="0"/>
                <w:szCs w:val="21"/>
                <w:highlight w:val="none"/>
              </w:rPr>
            </w:pPr>
            <w:r>
              <w:rPr>
                <w:rFonts w:hint="eastAsia" w:ascii="宋体" w:hAnsi="宋体" w:cs="宋体"/>
                <w:b w:val="0"/>
                <w:bCs w:val="0"/>
                <w:strike w:val="0"/>
                <w:dstrike w:val="0"/>
                <w:color w:val="auto"/>
                <w:kern w:val="0"/>
                <w:szCs w:val="21"/>
                <w:highlight w:val="none"/>
                <w:lang w:eastAsia="zh-CN"/>
              </w:rPr>
              <w:t>脱贫</w:t>
            </w:r>
            <w:r>
              <w:rPr>
                <w:rFonts w:hint="eastAsia" w:ascii="宋体" w:hAnsi="宋体" w:cs="宋体"/>
                <w:b w:val="0"/>
                <w:bCs w:val="0"/>
                <w:strike w:val="0"/>
                <w:dstrike w:val="0"/>
                <w:color w:val="auto"/>
                <w:kern w:val="0"/>
                <w:szCs w:val="21"/>
                <w:highlight w:val="none"/>
              </w:rPr>
              <w:t>村个数</w:t>
            </w:r>
            <w:r>
              <w:rPr>
                <w:rFonts w:hint="eastAsia" w:ascii="宋体" w:hAnsi="宋体" w:cs="宋体"/>
                <w:b w:val="0"/>
                <w:bCs w:val="0"/>
                <w:strike w:val="0"/>
                <w:dstrike w:val="0"/>
                <w:color w:val="auto"/>
                <w:kern w:val="0"/>
                <w:szCs w:val="21"/>
                <w:highlight w:val="none"/>
                <w:u w:val="single"/>
              </w:rPr>
              <w:t xml:space="preserve">       </w:t>
            </w:r>
            <w:r>
              <w:rPr>
                <w:rFonts w:hint="eastAsia" w:ascii="宋体" w:hAnsi="宋体" w:cs="宋体"/>
                <w:b w:val="0"/>
                <w:bCs w:val="0"/>
                <w:strike w:val="0"/>
                <w:dstrike w:val="0"/>
                <w:color w:val="auto"/>
                <w:kern w:val="0"/>
                <w:szCs w:val="21"/>
                <w:highlight w:val="none"/>
              </w:rPr>
              <w:t>；讲座次数达至少2月/次村个数</w:t>
            </w:r>
            <w:r>
              <w:rPr>
                <w:rFonts w:hint="eastAsia" w:ascii="宋体" w:hAnsi="宋体" w:cs="宋体"/>
                <w:b w:val="0"/>
                <w:bCs w:val="0"/>
                <w:strike w:val="0"/>
                <w:dstrike w:val="0"/>
                <w:color w:val="auto"/>
                <w:kern w:val="0"/>
                <w:szCs w:val="21"/>
                <w:highlight w:val="none"/>
                <w:u w:val="single"/>
              </w:rPr>
              <w:t xml:space="preserve">       </w:t>
            </w:r>
            <w:r>
              <w:rPr>
                <w:rFonts w:hint="eastAsia" w:ascii="宋体" w:hAnsi="宋体" w:cs="宋体"/>
                <w:b w:val="0"/>
                <w:bCs w:val="0"/>
                <w:strike w:val="0"/>
                <w:dstrike w:val="0"/>
                <w:color w:val="auto"/>
                <w:kern w:val="0"/>
                <w:szCs w:val="21"/>
                <w:highlight w:val="none"/>
              </w:rPr>
              <w:t>；覆盖率</w:t>
            </w:r>
            <w:r>
              <w:rPr>
                <w:rFonts w:hint="eastAsia" w:ascii="宋体" w:hAnsi="宋体" w:cs="宋体"/>
                <w:b w:val="0"/>
                <w:bCs w:val="0"/>
                <w:strike w:val="0"/>
                <w:dstrike w:val="0"/>
                <w:color w:val="auto"/>
                <w:kern w:val="0"/>
                <w:szCs w:val="21"/>
                <w:highlight w:val="none"/>
                <w:u w:val="single"/>
              </w:rPr>
              <w:t xml:space="preserve">           </w:t>
            </w:r>
            <w:r>
              <w:rPr>
                <w:rFonts w:hint="eastAsia" w:ascii="宋体" w:hAnsi="宋体" w:cs="宋体"/>
                <w:b w:val="0"/>
                <w:bCs w:val="0"/>
                <w:strike w:val="0"/>
                <w:dstrike w:val="0"/>
                <w:color w:val="auto"/>
                <w:kern w:val="0"/>
                <w:szCs w:val="21"/>
                <w:highlight w:val="none"/>
              </w:rPr>
              <w:t>。</w:t>
            </w:r>
          </w:p>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b w:val="0"/>
                <w:bCs w:val="0"/>
                <w:strike w:val="0"/>
                <w:dstrike w:val="0"/>
                <w:color w:val="auto"/>
                <w:kern w:val="0"/>
                <w:sz w:val="21"/>
                <w:szCs w:val="21"/>
                <w:highlight w:val="none"/>
                <w:lang w:val="en-US" w:eastAsia="zh-CN"/>
              </w:rPr>
            </w:pPr>
            <w:r>
              <w:rPr>
                <w:rFonts w:hint="eastAsia" w:ascii="宋体" w:hAnsi="宋体" w:cs="宋体"/>
                <w:b w:val="0"/>
                <w:bCs w:val="0"/>
                <w:strike w:val="0"/>
                <w:dstrike w:val="0"/>
                <w:color w:val="auto"/>
                <w:kern w:val="0"/>
                <w:szCs w:val="21"/>
                <w:highlight w:val="none"/>
              </w:rPr>
              <w:t>（80%以上得3分，</w:t>
            </w:r>
            <w:r>
              <w:rPr>
                <w:rFonts w:hint="eastAsia" w:ascii="宋体" w:hAnsi="宋体" w:cs="宋体"/>
                <w:b w:val="0"/>
                <w:bCs w:val="0"/>
                <w:strike w:val="0"/>
                <w:dstrike w:val="0"/>
                <w:color w:val="auto"/>
                <w:kern w:val="0"/>
                <w:szCs w:val="21"/>
                <w:highlight w:val="none"/>
                <w:lang w:val="en-US" w:eastAsia="zh-CN"/>
              </w:rPr>
              <w:t>5</w:t>
            </w:r>
            <w:r>
              <w:rPr>
                <w:rFonts w:hint="eastAsia" w:ascii="宋体" w:hAnsi="宋体" w:cs="宋体"/>
                <w:b w:val="0"/>
                <w:bCs w:val="0"/>
                <w:strike w:val="0"/>
                <w:dstrike w:val="0"/>
                <w:color w:val="auto"/>
                <w:kern w:val="0"/>
                <w:szCs w:val="21"/>
                <w:highlight w:val="none"/>
              </w:rPr>
              <w:t>0%-80%得2分，</w:t>
            </w:r>
            <w:r>
              <w:rPr>
                <w:rFonts w:hint="eastAsia" w:ascii="宋体" w:hAnsi="宋体" w:cs="宋体"/>
                <w:b w:val="0"/>
                <w:bCs w:val="0"/>
                <w:strike w:val="0"/>
                <w:dstrike w:val="0"/>
                <w:color w:val="auto"/>
                <w:kern w:val="0"/>
                <w:szCs w:val="21"/>
                <w:highlight w:val="none"/>
                <w:lang w:val="en-US" w:eastAsia="zh-CN"/>
              </w:rPr>
              <w:t>2</w:t>
            </w:r>
            <w:r>
              <w:rPr>
                <w:rFonts w:hint="eastAsia" w:ascii="宋体" w:hAnsi="宋体" w:cs="宋体"/>
                <w:b w:val="0"/>
                <w:bCs w:val="0"/>
                <w:strike w:val="0"/>
                <w:dstrike w:val="0"/>
                <w:color w:val="auto"/>
                <w:kern w:val="0"/>
                <w:szCs w:val="21"/>
                <w:highlight w:val="none"/>
              </w:rPr>
              <w:t>0-</w:t>
            </w:r>
            <w:r>
              <w:rPr>
                <w:rFonts w:hint="eastAsia" w:ascii="宋体" w:hAnsi="宋体" w:cs="宋体"/>
                <w:b w:val="0"/>
                <w:bCs w:val="0"/>
                <w:strike w:val="0"/>
                <w:dstrike w:val="0"/>
                <w:color w:val="auto"/>
                <w:kern w:val="0"/>
                <w:szCs w:val="21"/>
                <w:highlight w:val="none"/>
                <w:lang w:val="en-US" w:eastAsia="zh-CN"/>
              </w:rPr>
              <w:t>5</w:t>
            </w:r>
            <w:r>
              <w:rPr>
                <w:rFonts w:hint="eastAsia" w:ascii="宋体" w:hAnsi="宋体" w:cs="宋体"/>
                <w:b w:val="0"/>
                <w:bCs w:val="0"/>
                <w:strike w:val="0"/>
                <w:dstrike w:val="0"/>
                <w:color w:val="auto"/>
                <w:kern w:val="0"/>
                <w:szCs w:val="21"/>
                <w:highlight w:val="none"/>
              </w:rPr>
              <w:t>0%得1分）</w:t>
            </w:r>
          </w:p>
        </w:tc>
        <w:tc>
          <w:tcPr>
            <w:tcW w:w="774" w:type="dxa"/>
            <w:noWrap w:val="0"/>
            <w:tcMar>
              <w:left w:w="28" w:type="dxa"/>
              <w:right w:w="28" w:type="dxa"/>
            </w:tcMar>
            <w:vAlign w:val="center"/>
          </w:tcPr>
          <w:p>
            <w:pPr>
              <w:widowControl/>
              <w:snapToGrid w:val="0"/>
              <w:spacing w:line="360" w:lineRule="auto"/>
              <w:jc w:val="center"/>
              <w:rPr>
                <w:rFonts w:hint="eastAsia" w:ascii="宋体" w:hAnsi="宋体" w:cs="宋体"/>
                <w:strike/>
                <w:dstrike w:val="0"/>
                <w:color w:val="auto"/>
                <w:kern w:val="0"/>
                <w:sz w:val="21"/>
                <w:szCs w:val="21"/>
                <w:highlight w:val="none"/>
                <w:lang w:val="en-US" w:eastAsia="zh-CN"/>
              </w:rPr>
            </w:pPr>
          </w:p>
        </w:tc>
        <w:tc>
          <w:tcPr>
            <w:tcW w:w="666" w:type="dxa"/>
            <w:noWrap w:val="0"/>
            <w:vAlign w:val="top"/>
          </w:tcPr>
          <w:p>
            <w:pPr>
              <w:widowControl/>
              <w:snapToGrid w:val="0"/>
              <w:spacing w:line="360" w:lineRule="auto"/>
              <w:jc w:val="center"/>
              <w:rPr>
                <w:rFonts w:ascii="宋体" w:hAnsi="宋体" w:cs="宋体"/>
                <w:strike/>
                <w:dstrike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8" w:hRule="atLeast"/>
          <w:jc w:val="center"/>
        </w:trPr>
        <w:tc>
          <w:tcPr>
            <w:tcW w:w="1931" w:type="dxa"/>
            <w:vMerge w:val="continue"/>
            <w:noWrap w:val="0"/>
            <w:vAlign w:val="center"/>
          </w:tcPr>
          <w:p>
            <w:pPr>
              <w:widowControl/>
              <w:snapToGrid w:val="0"/>
              <w:rPr>
                <w:rFonts w:hint="eastAsia" w:ascii="宋体" w:hAnsi="宋体" w:cs="宋体"/>
                <w:bCs/>
                <w:color w:val="auto"/>
                <w:kern w:val="0"/>
                <w:szCs w:val="21"/>
                <w:highlight w:val="none"/>
              </w:rPr>
            </w:pPr>
          </w:p>
        </w:tc>
        <w:tc>
          <w:tcPr>
            <w:tcW w:w="489"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宋体" w:hAnsi="宋体" w:eastAsia="宋体" w:cs="宋体"/>
                <w:strike w:val="0"/>
                <w:dstrike w:val="0"/>
                <w:color w:val="auto"/>
                <w:kern w:val="0"/>
                <w:szCs w:val="21"/>
                <w:highlight w:val="none"/>
                <w:lang w:val="en-US" w:eastAsia="zh-CN"/>
              </w:rPr>
            </w:pPr>
            <w:r>
              <w:rPr>
                <w:rFonts w:hint="eastAsia" w:ascii="宋体" w:hAnsi="宋体" w:cs="宋体"/>
                <w:strike w:val="0"/>
                <w:dstrike w:val="0"/>
                <w:color w:val="auto"/>
                <w:kern w:val="0"/>
                <w:szCs w:val="21"/>
                <w:highlight w:val="none"/>
                <w:lang w:val="en-US" w:eastAsia="zh-CN"/>
              </w:rPr>
              <w:t>1</w:t>
            </w:r>
          </w:p>
        </w:tc>
        <w:tc>
          <w:tcPr>
            <w:tcW w:w="2332" w:type="dxa"/>
            <w:noWrap w:val="0"/>
            <w:vAlign w:val="center"/>
          </w:tcPr>
          <w:p>
            <w:pPr>
              <w:keepNext w:val="0"/>
              <w:keepLines w:val="0"/>
              <w:pageBreakBefore w:val="0"/>
              <w:kinsoku/>
              <w:wordWrap/>
              <w:overflowPunct/>
              <w:topLinePunct w:val="0"/>
              <w:autoSpaceDE/>
              <w:autoSpaceDN/>
              <w:bidi w:val="0"/>
              <w:adjustRightInd/>
              <w:snapToGrid w:val="0"/>
              <w:spacing w:line="264" w:lineRule="auto"/>
              <w:jc w:val="left"/>
              <w:textAlignment w:val="auto"/>
              <w:rPr>
                <w:rFonts w:hint="eastAsia" w:ascii="宋体" w:hAnsi="宋体" w:cs="宋体"/>
                <w:strike w:val="0"/>
                <w:dstrike w:val="0"/>
                <w:color w:val="auto"/>
                <w:kern w:val="2"/>
                <w:sz w:val="21"/>
                <w:szCs w:val="21"/>
                <w:highlight w:val="none"/>
                <w:lang w:val="en-US" w:eastAsia="zh-CN"/>
              </w:rPr>
            </w:pPr>
            <w:r>
              <w:rPr>
                <w:rFonts w:hint="eastAsia" w:ascii="宋体" w:hAnsi="宋体" w:cs="宋体"/>
                <w:strike w:val="0"/>
                <w:dstrike w:val="0"/>
                <w:color w:val="auto"/>
                <w:szCs w:val="21"/>
                <w:highlight w:val="none"/>
              </w:rPr>
              <w:t>健康教育进</w:t>
            </w:r>
            <w:r>
              <w:rPr>
                <w:rFonts w:hint="eastAsia" w:ascii="宋体" w:hAnsi="宋体" w:cs="宋体"/>
                <w:strike w:val="0"/>
                <w:dstrike w:val="0"/>
                <w:color w:val="auto"/>
                <w:szCs w:val="21"/>
                <w:highlight w:val="none"/>
                <w:lang w:eastAsia="zh-CN"/>
              </w:rPr>
              <w:t>家庭</w:t>
            </w:r>
            <w:r>
              <w:rPr>
                <w:rFonts w:hint="eastAsia" w:ascii="宋体" w:hAnsi="宋体"/>
                <w:strike w:val="0"/>
                <w:dstrike w:val="0"/>
                <w:color w:val="auto"/>
                <w:szCs w:val="21"/>
                <w:highlight w:val="none"/>
              </w:rPr>
              <w:t>（</w:t>
            </w:r>
            <w:r>
              <w:rPr>
                <w:rFonts w:hint="eastAsia" w:ascii="宋体" w:hAnsi="宋体"/>
                <w:strike w:val="0"/>
                <w:dstrike w:val="0"/>
                <w:color w:val="auto"/>
                <w:szCs w:val="21"/>
                <w:highlight w:val="none"/>
                <w:lang w:val="en-US" w:eastAsia="zh-CN"/>
              </w:rPr>
              <w:t>1</w:t>
            </w:r>
            <w:r>
              <w:rPr>
                <w:rFonts w:hint="eastAsia" w:ascii="宋体" w:hAnsi="宋体"/>
                <w:strike w:val="0"/>
                <w:dstrike w:val="0"/>
                <w:color w:val="auto"/>
                <w:szCs w:val="21"/>
                <w:highlight w:val="none"/>
              </w:rPr>
              <w:t>分）</w:t>
            </w:r>
          </w:p>
        </w:tc>
        <w:tc>
          <w:tcPr>
            <w:tcW w:w="1061"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查阅资料</w:t>
            </w:r>
          </w:p>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bCs/>
                <w:strike w:val="0"/>
                <w:dstrike w:val="0"/>
                <w:color w:val="auto"/>
                <w:kern w:val="0"/>
                <w:sz w:val="21"/>
                <w:szCs w:val="21"/>
                <w:highlight w:val="none"/>
                <w:lang w:val="en-US" w:eastAsia="zh-CN"/>
              </w:rPr>
            </w:pPr>
            <w:r>
              <w:rPr>
                <w:rFonts w:hint="eastAsia" w:ascii="宋体" w:hAnsi="宋体" w:cs="宋体"/>
                <w:strike w:val="0"/>
                <w:dstrike w:val="0"/>
                <w:color w:val="auto"/>
                <w:kern w:val="0"/>
                <w:szCs w:val="21"/>
                <w:highlight w:val="none"/>
              </w:rPr>
              <w:t>活动图片</w:t>
            </w:r>
          </w:p>
        </w:tc>
        <w:tc>
          <w:tcPr>
            <w:tcW w:w="8046"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eastAsia="宋体" w:cs="宋体"/>
                <w:bCs/>
                <w:strike w:val="0"/>
                <w:dstrike w:val="0"/>
                <w:color w:val="auto"/>
                <w:kern w:val="0"/>
                <w:sz w:val="21"/>
                <w:szCs w:val="21"/>
                <w:highlight w:val="none"/>
                <w:lang w:val="en-US" w:eastAsia="zh-CN"/>
              </w:rPr>
            </w:pPr>
            <w:r>
              <w:rPr>
                <w:rFonts w:hint="eastAsia" w:ascii="宋体" w:hAnsi="宋体" w:cs="宋体"/>
                <w:b w:val="0"/>
                <w:bCs/>
                <w:strike w:val="0"/>
                <w:dstrike w:val="0"/>
                <w:color w:val="auto"/>
                <w:kern w:val="0"/>
                <w:szCs w:val="21"/>
                <w:highlight w:val="none"/>
              </w:rPr>
              <w:t>发放6种慢性病处方</w:t>
            </w:r>
            <w:r>
              <w:rPr>
                <w:rFonts w:hint="eastAsia" w:ascii="宋体" w:hAnsi="宋体" w:cs="宋体"/>
                <w:b w:val="0"/>
                <w:bCs/>
                <w:strike w:val="0"/>
                <w:dstrike w:val="0"/>
                <w:color w:val="auto"/>
                <w:kern w:val="0"/>
                <w:szCs w:val="21"/>
                <w:highlight w:val="none"/>
                <w:u w:val="single"/>
              </w:rPr>
              <w:t xml:space="preserve">      </w:t>
            </w:r>
            <w:r>
              <w:rPr>
                <w:rFonts w:hint="eastAsia" w:ascii="宋体" w:hAnsi="宋体" w:cs="宋体"/>
                <w:b w:val="0"/>
                <w:bCs/>
                <w:strike w:val="0"/>
                <w:dstrike w:val="0"/>
                <w:color w:val="auto"/>
                <w:kern w:val="0"/>
                <w:szCs w:val="21"/>
                <w:highlight w:val="none"/>
              </w:rPr>
              <w:t>份。</w:t>
            </w:r>
            <w:r>
              <w:rPr>
                <w:rFonts w:hint="eastAsia" w:ascii="宋体" w:hAnsi="宋体" w:cs="宋体"/>
                <w:b w:val="0"/>
                <w:bCs/>
                <w:strike w:val="0"/>
                <w:dstrike w:val="0"/>
                <w:color w:val="auto"/>
                <w:kern w:val="0"/>
                <w:szCs w:val="21"/>
                <w:highlight w:val="none"/>
                <w:lang w:eastAsia="zh-CN"/>
              </w:rPr>
              <w:t>工具包</w:t>
            </w:r>
            <w:r>
              <w:rPr>
                <w:rFonts w:hint="eastAsia" w:ascii="宋体" w:hAnsi="宋体" w:cs="宋体"/>
                <w:b w:val="0"/>
                <w:bCs/>
                <w:strike w:val="0"/>
                <w:dstrike w:val="0"/>
                <w:color w:val="auto"/>
                <w:kern w:val="0"/>
                <w:szCs w:val="21"/>
                <w:highlight w:val="none"/>
                <w:u w:val="single"/>
              </w:rPr>
              <w:t xml:space="preserve">      </w:t>
            </w:r>
            <w:r>
              <w:rPr>
                <w:rFonts w:hint="eastAsia" w:ascii="宋体" w:hAnsi="宋体" w:cs="宋体"/>
                <w:b w:val="0"/>
                <w:bCs/>
                <w:strike w:val="0"/>
                <w:dstrike w:val="0"/>
                <w:color w:val="auto"/>
                <w:kern w:val="0"/>
                <w:szCs w:val="21"/>
                <w:highlight w:val="none"/>
              </w:rPr>
              <w:t>份</w:t>
            </w:r>
            <w:r>
              <w:rPr>
                <w:rFonts w:hint="eastAsia" w:ascii="宋体" w:hAnsi="宋体" w:cs="宋体"/>
                <w:b w:val="0"/>
                <w:bCs/>
                <w:strike w:val="0"/>
                <w:dstrike w:val="0"/>
                <w:color w:val="auto"/>
                <w:kern w:val="0"/>
                <w:szCs w:val="21"/>
                <w:highlight w:val="none"/>
                <w:lang w:eastAsia="zh-CN"/>
              </w:rPr>
              <w:t>。</w:t>
            </w:r>
          </w:p>
        </w:tc>
        <w:tc>
          <w:tcPr>
            <w:tcW w:w="774" w:type="dxa"/>
            <w:noWrap w:val="0"/>
            <w:tcMar>
              <w:left w:w="28" w:type="dxa"/>
              <w:right w:w="28" w:type="dxa"/>
            </w:tcMar>
            <w:vAlign w:val="center"/>
          </w:tcPr>
          <w:p>
            <w:pPr>
              <w:widowControl/>
              <w:snapToGrid w:val="0"/>
              <w:spacing w:line="360" w:lineRule="auto"/>
              <w:jc w:val="center"/>
              <w:rPr>
                <w:rFonts w:hint="eastAsia" w:ascii="宋体" w:hAnsi="宋体" w:cs="宋体"/>
                <w:strike/>
                <w:dstrike w:val="0"/>
                <w:color w:val="auto"/>
                <w:kern w:val="0"/>
                <w:sz w:val="21"/>
                <w:szCs w:val="21"/>
                <w:highlight w:val="none"/>
                <w:lang w:val="en-US" w:eastAsia="zh-CN"/>
              </w:rPr>
            </w:pPr>
          </w:p>
        </w:tc>
        <w:tc>
          <w:tcPr>
            <w:tcW w:w="666" w:type="dxa"/>
            <w:noWrap w:val="0"/>
            <w:vAlign w:val="top"/>
          </w:tcPr>
          <w:p>
            <w:pPr>
              <w:widowControl/>
              <w:snapToGrid w:val="0"/>
              <w:spacing w:line="360" w:lineRule="auto"/>
              <w:jc w:val="center"/>
              <w:rPr>
                <w:rFonts w:ascii="宋体" w:hAnsi="宋体" w:cs="宋体"/>
                <w:strike/>
                <w:dstrike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38" w:hRule="atLeast"/>
          <w:jc w:val="center"/>
        </w:trPr>
        <w:tc>
          <w:tcPr>
            <w:tcW w:w="1931" w:type="dxa"/>
            <w:vMerge w:val="continue"/>
            <w:noWrap w:val="0"/>
            <w:vAlign w:val="center"/>
          </w:tcPr>
          <w:p>
            <w:pPr>
              <w:widowControl/>
              <w:snapToGrid w:val="0"/>
              <w:rPr>
                <w:rFonts w:hint="eastAsia" w:ascii="宋体" w:hAnsi="宋体" w:cs="宋体"/>
                <w:bCs/>
                <w:color w:val="auto"/>
                <w:kern w:val="0"/>
                <w:szCs w:val="21"/>
                <w:highlight w:val="none"/>
              </w:rPr>
            </w:pPr>
          </w:p>
        </w:tc>
        <w:tc>
          <w:tcPr>
            <w:tcW w:w="489"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default" w:ascii="宋体" w:hAnsi="宋体" w:eastAsia="宋体" w:cs="宋体"/>
                <w:strike w:val="0"/>
                <w:dstrike w:val="0"/>
                <w:color w:val="auto"/>
                <w:kern w:val="0"/>
                <w:szCs w:val="21"/>
                <w:highlight w:val="none"/>
                <w:lang w:val="en-US" w:eastAsia="zh-CN"/>
              </w:rPr>
            </w:pPr>
            <w:r>
              <w:rPr>
                <w:rFonts w:hint="eastAsia" w:ascii="宋体" w:hAnsi="宋体" w:cs="宋体"/>
                <w:strike w:val="0"/>
                <w:dstrike w:val="0"/>
                <w:color w:val="auto"/>
                <w:kern w:val="0"/>
                <w:szCs w:val="21"/>
                <w:highlight w:val="none"/>
                <w:lang w:val="en-US" w:eastAsia="zh-CN"/>
              </w:rPr>
              <w:t>4</w:t>
            </w:r>
          </w:p>
        </w:tc>
        <w:tc>
          <w:tcPr>
            <w:tcW w:w="2332" w:type="dxa"/>
            <w:noWrap w:val="0"/>
            <w:vAlign w:val="center"/>
          </w:tcPr>
          <w:p>
            <w:pPr>
              <w:keepNext w:val="0"/>
              <w:keepLines w:val="0"/>
              <w:pageBreakBefore w:val="0"/>
              <w:kinsoku/>
              <w:wordWrap/>
              <w:overflowPunct/>
              <w:topLinePunct w:val="0"/>
              <w:autoSpaceDE/>
              <w:autoSpaceDN/>
              <w:bidi w:val="0"/>
              <w:adjustRightInd/>
              <w:snapToGrid w:val="0"/>
              <w:spacing w:line="264" w:lineRule="auto"/>
              <w:jc w:val="left"/>
              <w:textAlignment w:val="auto"/>
              <w:rPr>
                <w:rFonts w:hint="eastAsia" w:ascii="宋体" w:hAnsi="宋体" w:cs="宋体"/>
                <w:strike w:val="0"/>
                <w:dstrike w:val="0"/>
                <w:color w:val="auto"/>
                <w:kern w:val="2"/>
                <w:sz w:val="21"/>
                <w:szCs w:val="21"/>
                <w:highlight w:val="none"/>
                <w:lang w:val="en-US" w:eastAsia="zh-CN"/>
              </w:rPr>
            </w:pPr>
            <w:r>
              <w:rPr>
                <w:rFonts w:hint="eastAsia" w:ascii="宋体" w:hAnsi="宋体" w:cs="宋体"/>
                <w:strike w:val="0"/>
                <w:dstrike w:val="0"/>
                <w:color w:val="auto"/>
                <w:szCs w:val="21"/>
                <w:highlight w:val="none"/>
              </w:rPr>
              <w:t>健康教育进学校</w:t>
            </w:r>
            <w:r>
              <w:rPr>
                <w:rFonts w:hint="eastAsia" w:ascii="宋体" w:hAnsi="宋体" w:cs="宋体"/>
                <w:strike w:val="0"/>
                <w:dstrike w:val="0"/>
                <w:color w:val="auto"/>
                <w:szCs w:val="21"/>
                <w:highlight w:val="none"/>
                <w:lang w:eastAsia="zh-CN"/>
              </w:rPr>
              <w:t>（教学点不纳入考核范围）</w:t>
            </w:r>
            <w:r>
              <w:rPr>
                <w:rFonts w:hint="eastAsia" w:ascii="宋体" w:hAnsi="宋体"/>
                <w:strike w:val="0"/>
                <w:dstrike w:val="0"/>
                <w:color w:val="auto"/>
                <w:szCs w:val="21"/>
                <w:highlight w:val="none"/>
              </w:rPr>
              <w:t>（</w:t>
            </w:r>
            <w:r>
              <w:rPr>
                <w:rFonts w:hint="eastAsia" w:ascii="宋体" w:hAnsi="宋体"/>
                <w:strike w:val="0"/>
                <w:dstrike w:val="0"/>
                <w:color w:val="auto"/>
                <w:szCs w:val="21"/>
                <w:highlight w:val="none"/>
                <w:lang w:val="en-US" w:eastAsia="zh-CN"/>
              </w:rPr>
              <w:t>4</w:t>
            </w:r>
            <w:r>
              <w:rPr>
                <w:rFonts w:hint="eastAsia" w:ascii="宋体" w:hAnsi="宋体"/>
                <w:strike w:val="0"/>
                <w:dstrike w:val="0"/>
                <w:color w:val="auto"/>
                <w:szCs w:val="21"/>
                <w:highlight w:val="none"/>
              </w:rPr>
              <w:t>分）</w:t>
            </w:r>
          </w:p>
        </w:tc>
        <w:tc>
          <w:tcPr>
            <w:tcW w:w="1061"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宋体" w:hAnsi="宋体" w:cs="宋体"/>
                <w:strike w:val="0"/>
                <w:dstrike w:val="0"/>
                <w:color w:val="auto"/>
                <w:kern w:val="0"/>
                <w:szCs w:val="21"/>
                <w:highlight w:val="none"/>
              </w:rPr>
            </w:pPr>
            <w:r>
              <w:rPr>
                <w:rFonts w:hint="eastAsia" w:ascii="宋体" w:hAnsi="宋体" w:cs="宋体"/>
                <w:strike w:val="0"/>
                <w:dstrike w:val="0"/>
                <w:color w:val="auto"/>
                <w:kern w:val="0"/>
                <w:szCs w:val="21"/>
                <w:highlight w:val="none"/>
              </w:rPr>
              <w:t>查阅资料</w:t>
            </w:r>
          </w:p>
          <w:p>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宋体" w:hAnsi="宋体" w:cs="宋体"/>
                <w:bCs/>
                <w:strike w:val="0"/>
                <w:dstrike w:val="0"/>
                <w:color w:val="auto"/>
                <w:kern w:val="0"/>
                <w:sz w:val="21"/>
                <w:szCs w:val="21"/>
                <w:highlight w:val="none"/>
                <w:lang w:val="en-US" w:eastAsia="zh-CN"/>
              </w:rPr>
            </w:pPr>
            <w:r>
              <w:rPr>
                <w:rFonts w:hint="eastAsia" w:ascii="宋体" w:hAnsi="宋体" w:cs="宋体"/>
                <w:strike w:val="0"/>
                <w:dstrike w:val="0"/>
                <w:color w:val="auto"/>
                <w:kern w:val="0"/>
                <w:szCs w:val="21"/>
                <w:highlight w:val="none"/>
              </w:rPr>
              <w:t>活动图片</w:t>
            </w:r>
          </w:p>
        </w:tc>
        <w:tc>
          <w:tcPr>
            <w:tcW w:w="8046" w:type="dxa"/>
            <w:noWrap w:val="0"/>
            <w:vAlign w:val="center"/>
          </w:tcPr>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bCs/>
                <w:strike w:val="0"/>
                <w:dstrike w:val="0"/>
                <w:color w:val="auto"/>
                <w:kern w:val="0"/>
                <w:szCs w:val="21"/>
                <w:highlight w:val="none"/>
              </w:rPr>
            </w:pPr>
            <w:r>
              <w:rPr>
                <w:rFonts w:hint="eastAsia" w:ascii="宋体" w:hAnsi="宋体" w:cs="宋体"/>
                <w:bCs/>
                <w:strike w:val="0"/>
                <w:dstrike w:val="0"/>
                <w:color w:val="auto"/>
                <w:kern w:val="0"/>
                <w:szCs w:val="21"/>
                <w:highlight w:val="none"/>
                <w:lang w:eastAsia="zh-CN"/>
              </w:rPr>
              <w:t>脱贫</w:t>
            </w:r>
            <w:r>
              <w:rPr>
                <w:rFonts w:hint="eastAsia" w:ascii="宋体" w:hAnsi="宋体" w:cs="宋体"/>
                <w:bCs/>
                <w:strike w:val="0"/>
                <w:dstrike w:val="0"/>
                <w:color w:val="auto"/>
                <w:kern w:val="0"/>
                <w:szCs w:val="21"/>
                <w:highlight w:val="none"/>
              </w:rPr>
              <w:t>地区全面启动健康促进学校，20</w:t>
            </w:r>
            <w:r>
              <w:rPr>
                <w:rFonts w:hint="default" w:ascii="宋体" w:hAnsi="宋体" w:cs="宋体"/>
                <w:bCs/>
                <w:strike w:val="0"/>
                <w:dstrike w:val="0"/>
                <w:color w:val="auto"/>
                <w:kern w:val="0"/>
                <w:szCs w:val="21"/>
                <w:highlight w:val="none"/>
                <w:lang w:val="en-US"/>
              </w:rPr>
              <w:t>2</w:t>
            </w:r>
            <w:r>
              <w:rPr>
                <w:rFonts w:hint="eastAsia" w:ascii="宋体" w:hAnsi="宋体" w:cs="宋体"/>
                <w:bCs/>
                <w:strike w:val="0"/>
                <w:dstrike w:val="0"/>
                <w:color w:val="auto"/>
                <w:kern w:val="0"/>
                <w:szCs w:val="21"/>
                <w:highlight w:val="none"/>
                <w:lang w:val="en-US" w:eastAsia="zh-CN"/>
              </w:rPr>
              <w:t>1</w:t>
            </w:r>
            <w:r>
              <w:rPr>
                <w:rFonts w:hint="eastAsia" w:ascii="宋体" w:hAnsi="宋体" w:cs="宋体"/>
                <w:bCs/>
                <w:strike w:val="0"/>
                <w:dstrike w:val="0"/>
                <w:color w:val="auto"/>
                <w:kern w:val="0"/>
                <w:szCs w:val="21"/>
                <w:highlight w:val="none"/>
              </w:rPr>
              <w:t>年至少建成</w:t>
            </w:r>
            <w:r>
              <w:rPr>
                <w:rFonts w:hint="default" w:ascii="宋体" w:hAnsi="宋体" w:cs="宋体"/>
                <w:bCs/>
                <w:strike w:val="0"/>
                <w:dstrike w:val="0"/>
                <w:color w:val="auto"/>
                <w:kern w:val="0"/>
                <w:szCs w:val="21"/>
                <w:highlight w:val="none"/>
                <w:lang w:val="en-US"/>
              </w:rPr>
              <w:t>5</w:t>
            </w:r>
            <w:r>
              <w:rPr>
                <w:rFonts w:hint="eastAsia" w:ascii="宋体" w:hAnsi="宋体" w:cs="宋体"/>
                <w:bCs/>
                <w:strike w:val="0"/>
                <w:dstrike w:val="0"/>
                <w:color w:val="auto"/>
                <w:kern w:val="0"/>
                <w:szCs w:val="21"/>
                <w:highlight w:val="none"/>
              </w:rPr>
              <w:t>0%</w:t>
            </w:r>
            <w:r>
              <w:rPr>
                <w:rFonts w:hint="eastAsia" w:ascii="宋体" w:hAnsi="宋体" w:cs="宋体"/>
                <w:bCs/>
                <w:strike w:val="0"/>
                <w:dstrike w:val="0"/>
                <w:color w:val="auto"/>
                <w:kern w:val="0"/>
                <w:szCs w:val="21"/>
                <w:highlight w:val="none"/>
                <w:lang w:eastAsia="zh-CN"/>
              </w:rPr>
              <w:t>。</w:t>
            </w:r>
            <w:r>
              <w:rPr>
                <w:rFonts w:hint="eastAsia" w:ascii="宋体" w:hAnsi="宋体" w:cs="宋体"/>
                <w:bCs/>
                <w:strike w:val="0"/>
                <w:dstrike w:val="0"/>
                <w:color w:val="auto"/>
                <w:kern w:val="0"/>
                <w:szCs w:val="21"/>
                <w:highlight w:val="none"/>
              </w:rPr>
              <w:t>学校总数</w:t>
            </w:r>
            <w:r>
              <w:rPr>
                <w:rFonts w:hint="eastAsia" w:ascii="宋体" w:hAnsi="宋体" w:cs="宋体"/>
                <w:bCs/>
                <w:strike w:val="0"/>
                <w:dstrike w:val="0"/>
                <w:color w:val="auto"/>
                <w:kern w:val="0"/>
                <w:szCs w:val="21"/>
                <w:highlight w:val="none"/>
                <w:u w:val="single"/>
              </w:rPr>
              <w:t xml:space="preserve">     </w:t>
            </w:r>
            <w:r>
              <w:rPr>
                <w:rFonts w:hint="eastAsia" w:ascii="宋体" w:hAnsi="宋体" w:cs="宋体"/>
                <w:bCs/>
                <w:strike w:val="0"/>
                <w:dstrike w:val="0"/>
                <w:color w:val="auto"/>
                <w:kern w:val="0"/>
                <w:szCs w:val="21"/>
                <w:highlight w:val="none"/>
              </w:rPr>
              <w:t>；</w:t>
            </w:r>
          </w:p>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bCs/>
                <w:strike w:val="0"/>
                <w:dstrike w:val="0"/>
                <w:color w:val="auto"/>
                <w:kern w:val="0"/>
                <w:szCs w:val="21"/>
                <w:highlight w:val="none"/>
              </w:rPr>
            </w:pPr>
            <w:r>
              <w:rPr>
                <w:rFonts w:hint="eastAsia" w:ascii="宋体" w:hAnsi="宋体" w:cs="宋体"/>
                <w:bCs/>
                <w:strike w:val="0"/>
                <w:dstrike w:val="0"/>
                <w:color w:val="auto"/>
                <w:kern w:val="0"/>
                <w:szCs w:val="21"/>
                <w:highlight w:val="none"/>
              </w:rPr>
              <w:t>20</w:t>
            </w:r>
            <w:r>
              <w:rPr>
                <w:rFonts w:hint="default" w:ascii="宋体" w:hAnsi="宋体" w:cs="宋体"/>
                <w:bCs/>
                <w:strike w:val="0"/>
                <w:dstrike w:val="0"/>
                <w:color w:val="auto"/>
                <w:kern w:val="0"/>
                <w:szCs w:val="21"/>
                <w:highlight w:val="none"/>
                <w:lang w:val="en-US"/>
              </w:rPr>
              <w:t>2</w:t>
            </w:r>
            <w:r>
              <w:rPr>
                <w:rFonts w:hint="eastAsia" w:ascii="宋体" w:hAnsi="宋体" w:cs="宋体"/>
                <w:bCs/>
                <w:strike w:val="0"/>
                <w:dstrike w:val="0"/>
                <w:color w:val="auto"/>
                <w:kern w:val="0"/>
                <w:szCs w:val="21"/>
                <w:highlight w:val="none"/>
                <w:lang w:val="en-US" w:eastAsia="zh-CN"/>
              </w:rPr>
              <w:t>1</w:t>
            </w:r>
            <w:r>
              <w:rPr>
                <w:rFonts w:hint="eastAsia" w:ascii="宋体" w:hAnsi="宋体" w:cs="宋体"/>
                <w:bCs/>
                <w:strike w:val="0"/>
                <w:dstrike w:val="0"/>
                <w:color w:val="auto"/>
                <w:kern w:val="0"/>
                <w:szCs w:val="21"/>
                <w:highlight w:val="none"/>
              </w:rPr>
              <w:t>年创建</w:t>
            </w:r>
            <w:r>
              <w:rPr>
                <w:rFonts w:hint="eastAsia" w:ascii="宋体" w:hAnsi="宋体" w:cs="宋体"/>
                <w:bCs/>
                <w:strike w:val="0"/>
                <w:dstrike w:val="0"/>
                <w:color w:val="auto"/>
                <w:kern w:val="0"/>
                <w:szCs w:val="21"/>
                <w:highlight w:val="none"/>
                <w:u w:val="single"/>
              </w:rPr>
              <w:t xml:space="preserve">     </w:t>
            </w:r>
            <w:r>
              <w:rPr>
                <w:rFonts w:hint="eastAsia" w:ascii="宋体" w:hAnsi="宋体" w:cs="宋体"/>
                <w:bCs/>
                <w:strike w:val="0"/>
                <w:dstrike w:val="0"/>
                <w:color w:val="auto"/>
                <w:kern w:val="0"/>
                <w:szCs w:val="21"/>
                <w:highlight w:val="none"/>
              </w:rPr>
              <w:t>所，20</w:t>
            </w:r>
            <w:r>
              <w:rPr>
                <w:rFonts w:hint="eastAsia" w:ascii="宋体" w:hAnsi="宋体" w:cs="宋体"/>
                <w:bCs/>
                <w:strike w:val="0"/>
                <w:dstrike w:val="0"/>
                <w:color w:val="auto"/>
                <w:kern w:val="0"/>
                <w:szCs w:val="21"/>
                <w:highlight w:val="none"/>
                <w:lang w:val="en-US" w:eastAsia="zh-CN"/>
              </w:rPr>
              <w:t>21</w:t>
            </w:r>
            <w:r>
              <w:rPr>
                <w:rFonts w:hint="eastAsia" w:ascii="宋体" w:hAnsi="宋体" w:cs="宋体"/>
                <w:bCs/>
                <w:strike w:val="0"/>
                <w:dstrike w:val="0"/>
                <w:color w:val="auto"/>
                <w:kern w:val="0"/>
                <w:szCs w:val="21"/>
                <w:highlight w:val="none"/>
              </w:rPr>
              <w:t>年完成率</w:t>
            </w:r>
            <w:r>
              <w:rPr>
                <w:rFonts w:hint="eastAsia" w:ascii="宋体" w:hAnsi="宋体" w:cs="宋体"/>
                <w:bCs/>
                <w:strike w:val="0"/>
                <w:dstrike w:val="0"/>
                <w:color w:val="auto"/>
                <w:kern w:val="0"/>
                <w:szCs w:val="21"/>
                <w:highlight w:val="none"/>
                <w:u w:val="single"/>
              </w:rPr>
              <w:t xml:space="preserve">       </w:t>
            </w:r>
            <w:r>
              <w:rPr>
                <w:rFonts w:hint="eastAsia" w:ascii="宋体" w:hAnsi="宋体" w:cs="宋体"/>
                <w:bCs/>
                <w:strike w:val="0"/>
                <w:dstrike w:val="0"/>
                <w:color w:val="auto"/>
                <w:kern w:val="0"/>
                <w:szCs w:val="21"/>
                <w:highlight w:val="none"/>
              </w:rPr>
              <w:t>。</w:t>
            </w:r>
          </w:p>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宋体" w:hAnsi="宋体" w:cs="宋体"/>
                <w:bCs/>
                <w:strike w:val="0"/>
                <w:dstrike w:val="0"/>
                <w:color w:val="auto"/>
                <w:kern w:val="0"/>
                <w:szCs w:val="21"/>
                <w:highlight w:val="none"/>
              </w:rPr>
            </w:pPr>
            <w:r>
              <w:rPr>
                <w:rFonts w:hint="eastAsia" w:ascii="宋体" w:hAnsi="宋体" w:cs="宋体"/>
                <w:bCs/>
                <w:strike w:val="0"/>
                <w:dstrike w:val="0"/>
                <w:color w:val="auto"/>
                <w:kern w:val="0"/>
                <w:szCs w:val="21"/>
                <w:highlight w:val="none"/>
              </w:rPr>
              <w:t>目前累计共验收通过</w:t>
            </w:r>
            <w:r>
              <w:rPr>
                <w:rFonts w:hint="eastAsia" w:ascii="宋体" w:hAnsi="宋体" w:cs="宋体"/>
                <w:bCs/>
                <w:strike w:val="0"/>
                <w:dstrike w:val="0"/>
                <w:color w:val="auto"/>
                <w:kern w:val="0"/>
                <w:szCs w:val="21"/>
                <w:highlight w:val="none"/>
                <w:u w:val="single"/>
              </w:rPr>
              <w:t xml:space="preserve">      </w:t>
            </w:r>
            <w:r>
              <w:rPr>
                <w:rFonts w:hint="eastAsia" w:ascii="宋体" w:hAnsi="宋体" w:cs="宋体"/>
                <w:bCs/>
                <w:strike w:val="0"/>
                <w:dstrike w:val="0"/>
                <w:color w:val="auto"/>
                <w:kern w:val="0"/>
                <w:szCs w:val="21"/>
                <w:highlight w:val="none"/>
              </w:rPr>
              <w:t>所，覆盖率</w:t>
            </w:r>
            <w:r>
              <w:rPr>
                <w:rFonts w:hint="eastAsia" w:ascii="宋体" w:hAnsi="宋体" w:cs="宋体"/>
                <w:bCs/>
                <w:strike w:val="0"/>
                <w:dstrike w:val="0"/>
                <w:color w:val="auto"/>
                <w:kern w:val="0"/>
                <w:szCs w:val="21"/>
                <w:highlight w:val="none"/>
                <w:u w:val="single"/>
              </w:rPr>
              <w:t xml:space="preserve">        </w:t>
            </w:r>
            <w:r>
              <w:rPr>
                <w:rFonts w:hint="eastAsia" w:ascii="宋体" w:hAnsi="宋体" w:cs="宋体"/>
                <w:bCs/>
                <w:strike w:val="0"/>
                <w:dstrike w:val="0"/>
                <w:color w:val="auto"/>
                <w:kern w:val="0"/>
                <w:szCs w:val="21"/>
                <w:highlight w:val="none"/>
              </w:rPr>
              <w:t>。</w:t>
            </w:r>
          </w:p>
          <w:p>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宋体" w:hAnsi="宋体" w:cs="宋体"/>
                <w:bCs/>
                <w:strike w:val="0"/>
                <w:dstrike w:val="0"/>
                <w:color w:val="auto"/>
                <w:kern w:val="0"/>
                <w:sz w:val="21"/>
                <w:szCs w:val="21"/>
                <w:highlight w:val="none"/>
                <w:lang w:val="en-US" w:eastAsia="zh-CN"/>
              </w:rPr>
            </w:pPr>
            <w:r>
              <w:rPr>
                <w:rFonts w:hint="eastAsia" w:ascii="宋体" w:hAnsi="宋体" w:cs="宋体"/>
                <w:bCs/>
                <w:strike w:val="0"/>
                <w:dstrike w:val="0"/>
                <w:color w:val="auto"/>
                <w:kern w:val="0"/>
                <w:szCs w:val="21"/>
                <w:highlight w:val="none"/>
              </w:rPr>
              <w:t>（</w:t>
            </w:r>
            <w:r>
              <w:rPr>
                <w:rFonts w:hint="default" w:ascii="宋体" w:hAnsi="宋体" w:cs="宋体"/>
                <w:bCs/>
                <w:strike w:val="0"/>
                <w:dstrike w:val="0"/>
                <w:color w:val="auto"/>
                <w:kern w:val="0"/>
                <w:szCs w:val="21"/>
                <w:highlight w:val="none"/>
                <w:lang w:val="en-US"/>
              </w:rPr>
              <w:t>5</w:t>
            </w:r>
            <w:r>
              <w:rPr>
                <w:rFonts w:hint="eastAsia" w:ascii="宋体" w:hAnsi="宋体" w:cs="宋体"/>
                <w:bCs/>
                <w:strike w:val="0"/>
                <w:dstrike w:val="0"/>
                <w:color w:val="auto"/>
                <w:kern w:val="0"/>
                <w:szCs w:val="21"/>
                <w:highlight w:val="none"/>
              </w:rPr>
              <w:t>0%以上得</w:t>
            </w:r>
            <w:r>
              <w:rPr>
                <w:rFonts w:hint="eastAsia" w:ascii="宋体" w:hAnsi="宋体" w:cs="宋体"/>
                <w:bCs/>
                <w:strike w:val="0"/>
                <w:dstrike w:val="0"/>
                <w:color w:val="auto"/>
                <w:kern w:val="0"/>
                <w:szCs w:val="21"/>
                <w:highlight w:val="none"/>
                <w:lang w:val="en-US" w:eastAsia="zh-CN"/>
              </w:rPr>
              <w:t>4</w:t>
            </w:r>
            <w:r>
              <w:rPr>
                <w:rFonts w:hint="eastAsia" w:ascii="宋体" w:hAnsi="宋体" w:cs="宋体"/>
                <w:bCs/>
                <w:strike w:val="0"/>
                <w:dstrike w:val="0"/>
                <w:color w:val="auto"/>
                <w:kern w:val="0"/>
                <w:szCs w:val="21"/>
                <w:highlight w:val="none"/>
              </w:rPr>
              <w:t>分，</w:t>
            </w:r>
            <w:r>
              <w:rPr>
                <w:rFonts w:hint="default" w:ascii="宋体" w:hAnsi="宋体" w:cs="宋体"/>
                <w:bCs/>
                <w:strike w:val="0"/>
                <w:dstrike w:val="0"/>
                <w:color w:val="auto"/>
                <w:kern w:val="0"/>
                <w:szCs w:val="21"/>
                <w:highlight w:val="none"/>
                <w:lang w:val="en-US"/>
              </w:rPr>
              <w:t>2</w:t>
            </w:r>
            <w:r>
              <w:rPr>
                <w:rFonts w:hint="eastAsia" w:ascii="宋体" w:hAnsi="宋体" w:cs="宋体"/>
                <w:bCs/>
                <w:strike w:val="0"/>
                <w:dstrike w:val="0"/>
                <w:color w:val="auto"/>
                <w:kern w:val="0"/>
                <w:szCs w:val="21"/>
                <w:highlight w:val="none"/>
              </w:rPr>
              <w:t>0%-</w:t>
            </w:r>
            <w:r>
              <w:rPr>
                <w:rFonts w:hint="default" w:ascii="宋体" w:hAnsi="宋体" w:cs="宋体"/>
                <w:bCs/>
                <w:strike w:val="0"/>
                <w:dstrike w:val="0"/>
                <w:color w:val="auto"/>
                <w:kern w:val="0"/>
                <w:szCs w:val="21"/>
                <w:highlight w:val="none"/>
                <w:lang w:val="en-US"/>
              </w:rPr>
              <w:t>5</w:t>
            </w:r>
            <w:r>
              <w:rPr>
                <w:rFonts w:hint="eastAsia" w:ascii="宋体" w:hAnsi="宋体" w:cs="宋体"/>
                <w:bCs/>
                <w:strike w:val="0"/>
                <w:dstrike w:val="0"/>
                <w:color w:val="auto"/>
                <w:kern w:val="0"/>
                <w:szCs w:val="21"/>
                <w:highlight w:val="none"/>
              </w:rPr>
              <w:t>0%得2分，5%-</w:t>
            </w:r>
            <w:r>
              <w:rPr>
                <w:rFonts w:hint="default" w:ascii="宋体" w:hAnsi="宋体" w:cs="宋体"/>
                <w:bCs/>
                <w:strike w:val="0"/>
                <w:dstrike w:val="0"/>
                <w:color w:val="auto"/>
                <w:kern w:val="0"/>
                <w:szCs w:val="21"/>
                <w:highlight w:val="none"/>
                <w:lang w:val="en-US"/>
              </w:rPr>
              <w:t>2</w:t>
            </w:r>
            <w:r>
              <w:rPr>
                <w:rFonts w:hint="eastAsia" w:ascii="宋体" w:hAnsi="宋体" w:cs="宋体"/>
                <w:bCs/>
                <w:strike w:val="0"/>
                <w:dstrike w:val="0"/>
                <w:color w:val="auto"/>
                <w:kern w:val="0"/>
                <w:szCs w:val="21"/>
                <w:highlight w:val="none"/>
              </w:rPr>
              <w:t>0%得1分）</w:t>
            </w:r>
          </w:p>
        </w:tc>
        <w:tc>
          <w:tcPr>
            <w:tcW w:w="774" w:type="dxa"/>
            <w:noWrap w:val="0"/>
            <w:tcMar>
              <w:left w:w="28" w:type="dxa"/>
              <w:right w:w="28" w:type="dxa"/>
            </w:tcMar>
            <w:vAlign w:val="center"/>
          </w:tcPr>
          <w:p>
            <w:pPr>
              <w:widowControl/>
              <w:snapToGrid w:val="0"/>
              <w:spacing w:line="360" w:lineRule="auto"/>
              <w:jc w:val="center"/>
              <w:rPr>
                <w:rFonts w:hint="eastAsia" w:ascii="宋体" w:hAnsi="宋体" w:cs="宋体"/>
                <w:strike/>
                <w:dstrike w:val="0"/>
                <w:color w:val="auto"/>
                <w:kern w:val="0"/>
                <w:sz w:val="21"/>
                <w:szCs w:val="21"/>
                <w:highlight w:val="none"/>
                <w:lang w:val="en-US" w:eastAsia="zh-CN"/>
              </w:rPr>
            </w:pPr>
          </w:p>
        </w:tc>
        <w:tc>
          <w:tcPr>
            <w:tcW w:w="666" w:type="dxa"/>
            <w:noWrap w:val="0"/>
            <w:vAlign w:val="top"/>
          </w:tcPr>
          <w:p>
            <w:pPr>
              <w:widowControl/>
              <w:snapToGrid w:val="0"/>
              <w:spacing w:line="360" w:lineRule="auto"/>
              <w:jc w:val="center"/>
              <w:rPr>
                <w:rFonts w:ascii="宋体" w:hAnsi="宋体" w:cs="宋体"/>
                <w:strike/>
                <w:dstrike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8" w:hRule="atLeast"/>
          <w:jc w:val="center"/>
        </w:trPr>
        <w:tc>
          <w:tcPr>
            <w:tcW w:w="1931" w:type="dxa"/>
            <w:vMerge w:val="restart"/>
            <w:noWrap w:val="0"/>
            <w:vAlign w:val="center"/>
          </w:tcPr>
          <w:p>
            <w:pPr>
              <w:widowControl/>
              <w:snapToGrid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十</w:t>
            </w:r>
            <w:r>
              <w:rPr>
                <w:rFonts w:hint="eastAsia" w:ascii="宋体" w:hAnsi="宋体" w:cs="宋体"/>
                <w:bCs/>
                <w:color w:val="auto"/>
                <w:kern w:val="0"/>
                <w:szCs w:val="21"/>
                <w:highlight w:val="none"/>
                <w:lang w:eastAsia="zh-CN"/>
              </w:rPr>
              <w:t>四</w:t>
            </w:r>
            <w:r>
              <w:rPr>
                <w:rFonts w:hint="eastAsia" w:ascii="宋体" w:hAnsi="宋体" w:cs="宋体"/>
                <w:bCs/>
                <w:color w:val="auto"/>
                <w:kern w:val="0"/>
                <w:szCs w:val="21"/>
                <w:highlight w:val="none"/>
              </w:rPr>
              <w:t xml:space="preserve"> 、</w:t>
            </w:r>
            <w:r>
              <w:rPr>
                <w:rFonts w:hint="eastAsia" w:ascii="宋体" w:hAnsi="宋体" w:cs="宋体"/>
                <w:bCs/>
                <w:color w:val="auto"/>
                <w:kern w:val="0"/>
                <w:szCs w:val="21"/>
                <w:highlight w:val="none"/>
                <w:lang w:eastAsia="zh-CN"/>
              </w:rPr>
              <w:t>控烟宣传与戒烟帮助</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分）</w:t>
            </w:r>
          </w:p>
        </w:tc>
        <w:tc>
          <w:tcPr>
            <w:tcW w:w="489" w:type="dxa"/>
            <w:vMerge w:val="restart"/>
            <w:noWrap w:val="0"/>
            <w:vAlign w:val="center"/>
          </w:tcPr>
          <w:p>
            <w:pPr>
              <w:widowControl/>
              <w:snapToGrid w:val="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p>
            <w:pPr>
              <w:widowControl/>
              <w:snapToGrid w:val="0"/>
              <w:jc w:val="center"/>
              <w:rPr>
                <w:rFonts w:hint="eastAsia" w:ascii="宋体" w:hAnsi="宋体" w:eastAsia="宋体" w:cs="宋体"/>
                <w:strike/>
                <w:dstrike w:val="0"/>
                <w:color w:val="auto"/>
                <w:kern w:val="0"/>
                <w:szCs w:val="21"/>
                <w:highlight w:val="none"/>
                <w:lang w:val="en-US" w:eastAsia="zh-CN"/>
              </w:rPr>
            </w:pPr>
          </w:p>
        </w:tc>
        <w:tc>
          <w:tcPr>
            <w:tcW w:w="2332" w:type="dxa"/>
            <w:noWrap w:val="0"/>
            <w:vAlign w:val="center"/>
          </w:tcPr>
          <w:p>
            <w:pPr>
              <w:keepNext w:val="0"/>
              <w:keepLines w:val="0"/>
              <w:pageBreakBefore w:val="0"/>
              <w:kinsoku/>
              <w:wordWrap/>
              <w:overflowPunct/>
              <w:topLinePunct w:val="0"/>
              <w:autoSpaceDE/>
              <w:autoSpaceDN/>
              <w:bidi w:val="0"/>
              <w:adjustRightInd/>
              <w:snapToGrid w:val="0"/>
              <w:spacing w:line="288" w:lineRule="auto"/>
              <w:jc w:val="both"/>
              <w:textAlignment w:val="auto"/>
              <w:rPr>
                <w:rFonts w:hint="eastAsia" w:ascii="宋体" w:hAnsi="宋体" w:cs="宋体"/>
                <w:strike/>
                <w:dstrike w:val="0"/>
                <w:color w:val="auto"/>
                <w:kern w:val="2"/>
                <w:sz w:val="21"/>
                <w:szCs w:val="21"/>
                <w:highlight w:val="none"/>
                <w:lang w:val="en-US" w:eastAsia="zh-CN"/>
              </w:rPr>
            </w:pPr>
            <w:r>
              <w:rPr>
                <w:rFonts w:hint="eastAsia" w:ascii="宋体" w:hAnsi="宋体"/>
                <w:color w:val="auto"/>
                <w:szCs w:val="21"/>
                <w:highlight w:val="none"/>
              </w:rPr>
              <w:t>控烟宣传（</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1061" w:type="dxa"/>
            <w:noWrap w:val="0"/>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查阅资料</w:t>
            </w:r>
          </w:p>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cs="宋体"/>
                <w:bCs/>
                <w:strike/>
                <w:dstrike w:val="0"/>
                <w:color w:val="auto"/>
                <w:kern w:val="0"/>
                <w:sz w:val="21"/>
                <w:szCs w:val="21"/>
                <w:highlight w:val="none"/>
                <w:lang w:val="en-US" w:eastAsia="zh-CN"/>
              </w:rPr>
            </w:pPr>
            <w:r>
              <w:rPr>
                <w:rFonts w:hint="eastAsia" w:ascii="宋体" w:hAnsi="宋体" w:cs="宋体"/>
                <w:color w:val="auto"/>
                <w:kern w:val="0"/>
                <w:szCs w:val="21"/>
                <w:highlight w:val="none"/>
              </w:rPr>
              <w:t>活动图片</w:t>
            </w:r>
          </w:p>
        </w:tc>
        <w:tc>
          <w:tcPr>
            <w:tcW w:w="804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auto"/>
              <w:rPr>
                <w:rFonts w:hint="eastAsia" w:ascii="宋体" w:hAnsi="宋体" w:eastAsia="宋体"/>
                <w:color w:val="auto"/>
                <w:kern w:val="2"/>
                <w:sz w:val="21"/>
                <w:szCs w:val="21"/>
                <w:highlight w:val="none"/>
                <w:lang w:val="en-US" w:eastAsia="zh-CN"/>
              </w:rPr>
            </w:pPr>
            <w:r>
              <w:rPr>
                <w:rFonts w:hint="eastAsia" w:ascii="宋体" w:hAnsi="宋体"/>
                <w:color w:val="auto"/>
                <w:szCs w:val="21"/>
                <w:highlight w:val="none"/>
                <w:lang w:val="en-US" w:eastAsia="zh-CN"/>
              </w:rPr>
              <w:t>1、至少2次</w:t>
            </w:r>
            <w:r>
              <w:rPr>
                <w:rFonts w:hint="eastAsia" w:ascii="宋体" w:hAnsi="宋体"/>
                <w:color w:val="auto"/>
                <w:szCs w:val="21"/>
                <w:highlight w:val="none"/>
              </w:rPr>
              <w:t>控烟宣传活动、</w:t>
            </w:r>
            <w:r>
              <w:rPr>
                <w:rFonts w:hint="eastAsia" w:ascii="宋体" w:hAnsi="宋体"/>
                <w:color w:val="auto"/>
                <w:szCs w:val="21"/>
                <w:highlight w:val="none"/>
                <w:lang w:val="en-US" w:eastAsia="zh-CN"/>
              </w:rPr>
              <w:t>1次巡讲（得分包含在户外宣传活动和健康巡讲）</w:t>
            </w:r>
          </w:p>
          <w:p>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auto"/>
              <w:rPr>
                <w:rFonts w:hint="eastAsia" w:ascii="宋体" w:hAnsi="宋体" w:cs="宋体"/>
                <w:bCs/>
                <w:strike/>
                <w:dstrike w:val="0"/>
                <w:color w:val="auto"/>
                <w:kern w:val="0"/>
                <w:sz w:val="21"/>
                <w:szCs w:val="21"/>
                <w:highlight w:val="none"/>
                <w:lang w:val="en-US" w:eastAsia="zh-CN"/>
              </w:rPr>
            </w:pPr>
            <w:r>
              <w:rPr>
                <w:rFonts w:hint="eastAsia" w:ascii="宋体" w:hAnsi="宋体"/>
                <w:color w:val="auto"/>
                <w:szCs w:val="21"/>
                <w:highlight w:val="none"/>
                <w:lang w:val="en-US" w:eastAsia="zh-CN"/>
              </w:rPr>
              <w:t>2、控烟特色活动（如控烟大赛、学校“不吸第一支烟”等），2分。</w:t>
            </w:r>
          </w:p>
        </w:tc>
        <w:tc>
          <w:tcPr>
            <w:tcW w:w="774" w:type="dxa"/>
            <w:noWrap w:val="0"/>
            <w:tcMar>
              <w:left w:w="28" w:type="dxa"/>
              <w:right w:w="28" w:type="dxa"/>
            </w:tcMar>
            <w:vAlign w:val="center"/>
          </w:tcPr>
          <w:p>
            <w:pPr>
              <w:snapToGrid w:val="0"/>
              <w:jc w:val="center"/>
              <w:rPr>
                <w:rFonts w:hint="eastAsia" w:ascii="宋体" w:hAnsi="宋体" w:cs="宋体"/>
                <w:strike/>
                <w:dstrike w:val="0"/>
                <w:color w:val="auto"/>
                <w:kern w:val="0"/>
                <w:sz w:val="21"/>
                <w:szCs w:val="21"/>
                <w:highlight w:val="none"/>
                <w:lang w:val="en-US" w:eastAsia="zh-CN"/>
              </w:rPr>
            </w:pPr>
          </w:p>
        </w:tc>
        <w:tc>
          <w:tcPr>
            <w:tcW w:w="666" w:type="dxa"/>
            <w:noWrap w:val="0"/>
            <w:vAlign w:val="center"/>
          </w:tcPr>
          <w:p>
            <w:pPr>
              <w:snapToGrid w:val="0"/>
              <w:jc w:val="center"/>
              <w:rPr>
                <w:rFonts w:ascii="宋体" w:hAnsi="宋体" w:cs="宋体"/>
                <w:strike/>
                <w:dstrike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82" w:hRule="atLeast"/>
          <w:jc w:val="center"/>
        </w:trPr>
        <w:tc>
          <w:tcPr>
            <w:tcW w:w="1931" w:type="dxa"/>
            <w:vMerge w:val="continue"/>
            <w:noWrap w:val="0"/>
            <w:vAlign w:val="center"/>
          </w:tcPr>
          <w:p>
            <w:pPr>
              <w:widowControl/>
              <w:snapToGrid w:val="0"/>
              <w:rPr>
                <w:rFonts w:hint="eastAsia" w:ascii="宋体" w:hAnsi="宋体" w:cs="宋体"/>
                <w:bCs/>
                <w:color w:val="auto"/>
                <w:kern w:val="0"/>
                <w:szCs w:val="21"/>
                <w:highlight w:val="none"/>
              </w:rPr>
            </w:pPr>
          </w:p>
        </w:tc>
        <w:tc>
          <w:tcPr>
            <w:tcW w:w="489" w:type="dxa"/>
            <w:vMerge w:val="continue"/>
            <w:noWrap w:val="0"/>
            <w:vAlign w:val="center"/>
          </w:tcPr>
          <w:p>
            <w:pPr>
              <w:widowControl/>
              <w:snapToGrid w:val="0"/>
              <w:jc w:val="center"/>
              <w:rPr>
                <w:rFonts w:hint="eastAsia" w:ascii="宋体" w:hAnsi="宋体" w:eastAsia="宋体" w:cs="宋体"/>
                <w:strike/>
                <w:dstrike w:val="0"/>
                <w:color w:val="auto"/>
                <w:kern w:val="0"/>
                <w:szCs w:val="21"/>
                <w:highlight w:val="none"/>
                <w:lang w:val="en-US" w:eastAsia="zh-CN"/>
              </w:rPr>
            </w:pPr>
          </w:p>
        </w:tc>
        <w:tc>
          <w:tcPr>
            <w:tcW w:w="2332" w:type="dxa"/>
            <w:noWrap w:val="0"/>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cs="宋体"/>
                <w:strike/>
                <w:dstrike w:val="0"/>
                <w:color w:val="auto"/>
                <w:kern w:val="2"/>
                <w:sz w:val="21"/>
                <w:szCs w:val="21"/>
                <w:highlight w:val="none"/>
                <w:lang w:val="en-US" w:eastAsia="zh-CN"/>
              </w:rPr>
            </w:pPr>
            <w:r>
              <w:rPr>
                <w:rFonts w:hint="eastAsia" w:ascii="宋体" w:hAnsi="宋体"/>
                <w:color w:val="auto"/>
                <w:szCs w:val="21"/>
                <w:highlight w:val="none"/>
              </w:rPr>
              <w:t>无烟环境建设（</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1061" w:type="dxa"/>
            <w:noWrap w:val="0"/>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cs="宋体"/>
                <w:bCs/>
                <w:strike/>
                <w:dstrike w:val="0"/>
                <w:color w:val="auto"/>
                <w:kern w:val="0"/>
                <w:sz w:val="21"/>
                <w:szCs w:val="21"/>
                <w:highlight w:val="none"/>
                <w:lang w:val="en-US" w:eastAsia="zh-CN"/>
              </w:rPr>
            </w:pPr>
            <w:r>
              <w:rPr>
                <w:rFonts w:hint="eastAsia" w:ascii="宋体" w:hAnsi="宋体" w:cs="宋体"/>
                <w:color w:val="auto"/>
                <w:kern w:val="0"/>
                <w:szCs w:val="21"/>
                <w:highlight w:val="none"/>
              </w:rPr>
              <w:t>查阅资料</w:t>
            </w:r>
          </w:p>
        </w:tc>
        <w:tc>
          <w:tcPr>
            <w:tcW w:w="8046" w:type="dxa"/>
            <w:noWrap w:val="0"/>
            <w:vAlign w:val="center"/>
          </w:tcPr>
          <w:p>
            <w:pPr>
              <w:keepNext w:val="0"/>
              <w:keepLines w:val="0"/>
              <w:pageBreakBefore w:val="0"/>
              <w:kinsoku/>
              <w:wordWrap/>
              <w:overflowPunct/>
              <w:topLinePunct w:val="0"/>
              <w:autoSpaceDE/>
              <w:autoSpaceDN/>
              <w:bidi w:val="0"/>
              <w:adjustRightInd/>
              <w:snapToGrid w:val="0"/>
              <w:spacing w:line="288" w:lineRule="auto"/>
              <w:jc w:val="both"/>
              <w:textAlignment w:val="auto"/>
              <w:rPr>
                <w:rFonts w:hint="eastAsia" w:ascii="宋体" w:hAnsi="宋体"/>
                <w:color w:val="auto"/>
                <w:szCs w:val="21"/>
                <w:highlight w:val="none"/>
              </w:rPr>
            </w:pPr>
            <w:r>
              <w:rPr>
                <w:rFonts w:hint="eastAsia" w:ascii="宋体" w:hAnsi="宋体"/>
                <w:color w:val="auto"/>
                <w:szCs w:val="21"/>
                <w:highlight w:val="none"/>
              </w:rPr>
              <w:t>无烟党政机关、无烟卫生健康系统、无烟学校等建设</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1、开展</w:t>
            </w:r>
            <w:r>
              <w:rPr>
                <w:rFonts w:hint="eastAsia" w:ascii="宋体" w:hAnsi="宋体"/>
                <w:color w:val="auto"/>
                <w:szCs w:val="21"/>
                <w:highlight w:val="none"/>
              </w:rPr>
              <w:t>无烟党政机关</w:t>
            </w:r>
            <w:r>
              <w:rPr>
                <w:rFonts w:hint="eastAsia" w:ascii="宋体" w:hAnsi="宋体"/>
                <w:color w:val="auto"/>
                <w:szCs w:val="21"/>
                <w:highlight w:val="none"/>
                <w:lang w:eastAsia="zh-CN"/>
              </w:rPr>
              <w:t>建设</w:t>
            </w:r>
            <w:r>
              <w:rPr>
                <w:rFonts w:hint="eastAsia" w:ascii="宋体" w:hAnsi="宋体"/>
                <w:color w:val="auto"/>
                <w:szCs w:val="21"/>
                <w:highlight w:val="none"/>
              </w:rPr>
              <w:t>（</w:t>
            </w:r>
            <w:r>
              <w:rPr>
                <w:rFonts w:hint="eastAsia" w:ascii="宋体" w:hAnsi="宋体"/>
                <w:bCs/>
                <w:color w:val="auto"/>
                <w:szCs w:val="21"/>
                <w:highlight w:val="none"/>
              </w:rPr>
              <w:t>共</w:t>
            </w:r>
            <w:r>
              <w:rPr>
                <w:rFonts w:hint="default" w:ascii="宋体" w:hAnsi="宋体"/>
                <w:bCs/>
                <w:color w:val="auto"/>
                <w:szCs w:val="21"/>
                <w:highlight w:val="none"/>
                <w:lang w:val="en-US"/>
              </w:rPr>
              <w:t>2</w:t>
            </w:r>
            <w:r>
              <w:rPr>
                <w:rFonts w:hint="eastAsia" w:ascii="宋体" w:hAnsi="宋体"/>
                <w:bCs/>
                <w:color w:val="auto"/>
                <w:szCs w:val="21"/>
                <w:highlight w:val="none"/>
              </w:rPr>
              <w:t>分</w:t>
            </w:r>
            <w:r>
              <w:rPr>
                <w:rFonts w:hint="eastAsia" w:ascii="宋体" w:hAnsi="宋体"/>
                <w:bCs/>
                <w:color w:val="auto"/>
                <w:szCs w:val="21"/>
                <w:highlight w:val="none"/>
                <w:lang w:eastAsia="zh-CN"/>
              </w:rPr>
              <w:t>）</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。查看近两年创建资料（如启动会、督导评估通知通报等），覆盖率达到</w:t>
            </w:r>
            <w:r>
              <w:rPr>
                <w:rFonts w:hint="eastAsia" w:ascii="宋体" w:hAnsi="宋体"/>
                <w:bCs/>
                <w:color w:val="auto"/>
                <w:szCs w:val="21"/>
                <w:highlight w:val="none"/>
                <w:lang w:val="en-US" w:eastAsia="zh-CN"/>
              </w:rPr>
              <w:t>60%得2分，30%得1分。（各区爱卫办负责）</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bCs/>
                <w:color w:val="auto"/>
                <w:szCs w:val="21"/>
                <w:highlight w:val="none"/>
                <w:u w:val="none"/>
                <w:lang w:val="en-US" w:eastAsia="zh-CN"/>
              </w:rPr>
            </w:pPr>
            <w:r>
              <w:rPr>
                <w:rFonts w:hint="eastAsia" w:ascii="宋体" w:hAnsi="宋体"/>
                <w:color w:val="auto"/>
                <w:szCs w:val="21"/>
                <w:highlight w:val="none"/>
                <w:lang w:val="en-US" w:eastAsia="zh-CN"/>
              </w:rPr>
              <w:t>2、开展</w:t>
            </w:r>
            <w:r>
              <w:rPr>
                <w:rFonts w:hint="eastAsia" w:ascii="宋体" w:hAnsi="宋体"/>
                <w:color w:val="auto"/>
                <w:szCs w:val="21"/>
                <w:highlight w:val="none"/>
              </w:rPr>
              <w:t>无烟卫生健康系统</w:t>
            </w:r>
            <w:r>
              <w:rPr>
                <w:rFonts w:hint="eastAsia" w:ascii="宋体" w:hAnsi="宋体"/>
                <w:color w:val="auto"/>
                <w:szCs w:val="21"/>
                <w:highlight w:val="none"/>
                <w:u w:val="none"/>
                <w:lang w:eastAsia="zh-CN"/>
              </w:rPr>
              <w:t>建设</w:t>
            </w:r>
            <w:r>
              <w:rPr>
                <w:rFonts w:hint="eastAsia" w:ascii="宋体" w:hAnsi="宋体"/>
                <w:color w:val="auto"/>
                <w:szCs w:val="21"/>
                <w:highlight w:val="none"/>
                <w:u w:val="none"/>
              </w:rPr>
              <w:t>（</w:t>
            </w:r>
            <w:r>
              <w:rPr>
                <w:rFonts w:hint="eastAsia" w:ascii="宋体" w:hAnsi="宋体"/>
                <w:bCs/>
                <w:color w:val="auto"/>
                <w:szCs w:val="21"/>
                <w:highlight w:val="none"/>
                <w:u w:val="none"/>
              </w:rPr>
              <w:t>共</w:t>
            </w:r>
            <w:r>
              <w:rPr>
                <w:rFonts w:hint="eastAsia" w:ascii="宋体" w:hAnsi="宋体"/>
                <w:bCs/>
                <w:color w:val="auto"/>
                <w:szCs w:val="21"/>
                <w:highlight w:val="none"/>
                <w:u w:val="none"/>
                <w:lang w:val="en-US" w:eastAsia="zh-CN"/>
              </w:rPr>
              <w:t>2</w:t>
            </w:r>
            <w:r>
              <w:rPr>
                <w:rFonts w:hint="eastAsia" w:ascii="宋体" w:hAnsi="宋体"/>
                <w:bCs/>
                <w:color w:val="auto"/>
                <w:szCs w:val="21"/>
                <w:highlight w:val="none"/>
                <w:u w:val="none"/>
              </w:rPr>
              <w:t>分</w:t>
            </w:r>
            <w:r>
              <w:rPr>
                <w:rFonts w:hint="eastAsia" w:ascii="宋体" w:hAnsi="宋体"/>
                <w:bCs/>
                <w:color w:val="auto"/>
                <w:szCs w:val="21"/>
                <w:highlight w:val="none"/>
                <w:u w:val="none"/>
                <w:lang w:eastAsia="zh-CN"/>
              </w:rPr>
              <w:t>）</w:t>
            </w:r>
            <w:r>
              <w:rPr>
                <w:rFonts w:hint="eastAsia" w:ascii="宋体" w:hAnsi="宋体"/>
                <w:bCs/>
                <w:color w:val="auto"/>
                <w:szCs w:val="21"/>
                <w:highlight w:val="none"/>
                <w:u w:val="none"/>
                <w:lang w:val="en-US" w:eastAsia="zh-CN"/>
              </w:rPr>
              <w:t xml:space="preserve"> </w:t>
            </w:r>
            <w:r>
              <w:rPr>
                <w:rFonts w:hint="eastAsia" w:ascii="宋体" w:hAnsi="宋体"/>
                <w:bCs/>
                <w:color w:val="auto"/>
                <w:szCs w:val="21"/>
                <w:highlight w:val="none"/>
                <w:u w:val="none"/>
                <w:lang w:eastAsia="zh-CN"/>
              </w:rPr>
              <w:t>。查看近两年创建资料（如启动会、督导评估通知通报等），</w:t>
            </w:r>
            <w:r>
              <w:rPr>
                <w:rFonts w:hint="eastAsia" w:ascii="宋体" w:hAnsi="宋体"/>
                <w:bCs/>
                <w:color w:val="auto"/>
                <w:szCs w:val="21"/>
                <w:highlight w:val="none"/>
                <w:lang w:eastAsia="zh-CN"/>
              </w:rPr>
              <w:t>覆盖率</w:t>
            </w:r>
            <w:r>
              <w:rPr>
                <w:rFonts w:hint="eastAsia" w:ascii="宋体" w:hAnsi="宋体"/>
                <w:bCs/>
                <w:color w:val="auto"/>
                <w:szCs w:val="21"/>
                <w:highlight w:val="none"/>
                <w:u w:val="none"/>
                <w:lang w:eastAsia="zh-CN"/>
              </w:rPr>
              <w:t>达到</w:t>
            </w:r>
            <w:r>
              <w:rPr>
                <w:rFonts w:hint="eastAsia" w:ascii="宋体" w:hAnsi="宋体"/>
                <w:bCs/>
                <w:color w:val="auto"/>
                <w:szCs w:val="21"/>
                <w:highlight w:val="none"/>
                <w:u w:val="none"/>
                <w:lang w:val="en-US" w:eastAsia="zh-CN"/>
              </w:rPr>
              <w:t>100%得2分，按比例得分。</w:t>
            </w:r>
          </w:p>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cs="宋体"/>
                <w:bCs/>
                <w:strike/>
                <w:dstrike w:val="0"/>
                <w:color w:val="auto"/>
                <w:kern w:val="0"/>
                <w:sz w:val="21"/>
                <w:szCs w:val="21"/>
                <w:highlight w:val="none"/>
                <w:lang w:val="en-US" w:eastAsia="zh-CN"/>
              </w:rPr>
            </w:pPr>
            <w:r>
              <w:rPr>
                <w:rFonts w:hint="eastAsia" w:ascii="宋体" w:hAnsi="宋体"/>
                <w:color w:val="auto"/>
                <w:szCs w:val="21"/>
                <w:highlight w:val="none"/>
                <w:u w:val="none"/>
                <w:lang w:val="en-US" w:eastAsia="zh-CN"/>
              </w:rPr>
              <w:t>3、开展</w:t>
            </w:r>
            <w:r>
              <w:rPr>
                <w:rFonts w:hint="eastAsia" w:ascii="宋体" w:hAnsi="宋体"/>
                <w:color w:val="auto"/>
                <w:szCs w:val="21"/>
                <w:highlight w:val="none"/>
                <w:u w:val="none"/>
              </w:rPr>
              <w:t>无烟学校</w:t>
            </w:r>
            <w:r>
              <w:rPr>
                <w:rFonts w:hint="eastAsia" w:ascii="宋体" w:hAnsi="宋体"/>
                <w:color w:val="auto"/>
                <w:szCs w:val="21"/>
                <w:highlight w:val="none"/>
                <w:u w:val="none"/>
                <w:lang w:eastAsia="zh-CN"/>
              </w:rPr>
              <w:t>建设</w:t>
            </w:r>
            <w:r>
              <w:rPr>
                <w:rFonts w:hint="eastAsia" w:ascii="宋体" w:hAnsi="宋体"/>
                <w:color w:val="auto"/>
                <w:szCs w:val="21"/>
                <w:highlight w:val="none"/>
                <w:u w:val="none"/>
              </w:rPr>
              <w:t>（</w:t>
            </w:r>
            <w:r>
              <w:rPr>
                <w:rFonts w:hint="eastAsia" w:ascii="宋体" w:hAnsi="宋体"/>
                <w:bCs/>
                <w:color w:val="auto"/>
                <w:szCs w:val="21"/>
                <w:highlight w:val="none"/>
                <w:u w:val="none"/>
              </w:rPr>
              <w:t>共</w:t>
            </w:r>
            <w:r>
              <w:rPr>
                <w:rFonts w:hint="eastAsia" w:ascii="宋体" w:hAnsi="宋体"/>
                <w:bCs/>
                <w:color w:val="auto"/>
                <w:szCs w:val="21"/>
                <w:highlight w:val="none"/>
                <w:u w:val="none"/>
                <w:lang w:val="en-US" w:eastAsia="zh-CN"/>
              </w:rPr>
              <w:t>2</w:t>
            </w:r>
            <w:r>
              <w:rPr>
                <w:rFonts w:hint="eastAsia" w:ascii="宋体" w:hAnsi="宋体"/>
                <w:bCs/>
                <w:color w:val="auto"/>
                <w:szCs w:val="21"/>
                <w:highlight w:val="none"/>
              </w:rPr>
              <w:t>分</w:t>
            </w:r>
            <w:r>
              <w:rPr>
                <w:rFonts w:hint="eastAsia" w:ascii="宋体" w:hAnsi="宋体"/>
                <w:bCs/>
                <w:color w:val="auto"/>
                <w:szCs w:val="21"/>
                <w:highlight w:val="none"/>
                <w:lang w:eastAsia="zh-CN"/>
              </w:rPr>
              <w:t>）</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。查看近两年创建资料（如启动会、督导评估通知通报等），合格率达到</w:t>
            </w:r>
            <w:r>
              <w:rPr>
                <w:rFonts w:hint="eastAsia" w:ascii="宋体" w:hAnsi="宋体"/>
                <w:bCs/>
                <w:color w:val="auto"/>
                <w:szCs w:val="21"/>
                <w:highlight w:val="none"/>
                <w:lang w:val="en-US" w:eastAsia="zh-CN"/>
              </w:rPr>
              <w:t>100%得2分，</w:t>
            </w:r>
            <w:r>
              <w:rPr>
                <w:rFonts w:hint="eastAsia" w:ascii="宋体" w:hAnsi="宋体"/>
                <w:bCs/>
                <w:color w:val="auto"/>
                <w:szCs w:val="21"/>
                <w:highlight w:val="none"/>
                <w:u w:val="none"/>
                <w:lang w:val="en-US" w:eastAsia="zh-CN"/>
              </w:rPr>
              <w:t>按比例得分</w:t>
            </w:r>
            <w:r>
              <w:rPr>
                <w:rFonts w:hint="eastAsia" w:ascii="宋体" w:hAnsi="宋体"/>
                <w:bCs/>
                <w:color w:val="auto"/>
                <w:szCs w:val="21"/>
                <w:highlight w:val="none"/>
                <w:lang w:val="en-US" w:eastAsia="zh-CN"/>
              </w:rPr>
              <w:t>。（各区爱卫办负责）</w:t>
            </w:r>
          </w:p>
        </w:tc>
        <w:tc>
          <w:tcPr>
            <w:tcW w:w="774" w:type="dxa"/>
            <w:noWrap w:val="0"/>
            <w:tcMar>
              <w:left w:w="28" w:type="dxa"/>
              <w:right w:w="28" w:type="dxa"/>
            </w:tcMar>
            <w:vAlign w:val="center"/>
          </w:tcPr>
          <w:p>
            <w:pPr>
              <w:snapToGrid w:val="0"/>
              <w:jc w:val="center"/>
              <w:rPr>
                <w:rFonts w:hint="eastAsia" w:ascii="宋体" w:hAnsi="宋体" w:cs="宋体"/>
                <w:strike/>
                <w:dstrike w:val="0"/>
                <w:color w:val="auto"/>
                <w:kern w:val="0"/>
                <w:sz w:val="21"/>
                <w:szCs w:val="21"/>
                <w:highlight w:val="none"/>
                <w:lang w:val="en-US" w:eastAsia="zh-CN"/>
              </w:rPr>
            </w:pPr>
          </w:p>
        </w:tc>
        <w:tc>
          <w:tcPr>
            <w:tcW w:w="666" w:type="dxa"/>
            <w:noWrap w:val="0"/>
            <w:vAlign w:val="center"/>
          </w:tcPr>
          <w:p>
            <w:pPr>
              <w:snapToGrid w:val="0"/>
              <w:jc w:val="center"/>
              <w:rPr>
                <w:rFonts w:ascii="宋体" w:hAnsi="宋体" w:cs="宋体"/>
                <w:strike/>
                <w:dstrike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75" w:hRule="atLeast"/>
          <w:jc w:val="center"/>
        </w:trPr>
        <w:tc>
          <w:tcPr>
            <w:tcW w:w="1931" w:type="dxa"/>
            <w:vMerge w:val="continue"/>
            <w:noWrap w:val="0"/>
            <w:vAlign w:val="center"/>
          </w:tcPr>
          <w:p>
            <w:pPr>
              <w:widowControl/>
              <w:snapToGrid w:val="0"/>
              <w:rPr>
                <w:rFonts w:hint="eastAsia" w:ascii="宋体" w:hAnsi="宋体"/>
                <w:color w:val="auto"/>
                <w:szCs w:val="21"/>
                <w:highlight w:val="none"/>
              </w:rPr>
            </w:pPr>
          </w:p>
        </w:tc>
        <w:tc>
          <w:tcPr>
            <w:tcW w:w="489" w:type="dxa"/>
            <w:vMerge w:val="continue"/>
            <w:noWrap w:val="0"/>
            <w:vAlign w:val="center"/>
          </w:tcPr>
          <w:p>
            <w:pPr>
              <w:widowControl/>
              <w:snapToGrid w:val="0"/>
              <w:jc w:val="center"/>
              <w:rPr>
                <w:rFonts w:hint="default" w:ascii="宋体" w:hAnsi="宋体" w:eastAsia="宋体" w:cs="宋体"/>
                <w:strike/>
                <w:dstrike w:val="0"/>
                <w:color w:val="auto"/>
                <w:kern w:val="0"/>
                <w:szCs w:val="21"/>
                <w:highlight w:val="none"/>
                <w:lang w:val="en-US" w:eastAsia="zh-CN"/>
              </w:rPr>
            </w:pPr>
          </w:p>
        </w:tc>
        <w:tc>
          <w:tcPr>
            <w:tcW w:w="2332" w:type="dxa"/>
            <w:noWrap w:val="0"/>
            <w:vAlign w:val="center"/>
          </w:tcPr>
          <w:p>
            <w:pPr>
              <w:keepNext w:val="0"/>
              <w:keepLines w:val="0"/>
              <w:pageBreakBefore w:val="0"/>
              <w:kinsoku/>
              <w:wordWrap/>
              <w:overflowPunct/>
              <w:topLinePunct w:val="0"/>
              <w:autoSpaceDE/>
              <w:autoSpaceDN/>
              <w:bidi w:val="0"/>
              <w:adjustRightInd/>
              <w:snapToGrid w:val="0"/>
              <w:spacing w:line="288" w:lineRule="auto"/>
              <w:jc w:val="both"/>
              <w:textAlignment w:val="auto"/>
              <w:rPr>
                <w:rFonts w:hint="eastAsia" w:ascii="宋体" w:hAnsi="宋体" w:cs="宋体"/>
                <w:strike/>
                <w:dstrike w:val="0"/>
                <w:color w:val="auto"/>
                <w:kern w:val="2"/>
                <w:sz w:val="21"/>
                <w:szCs w:val="21"/>
                <w:highlight w:val="none"/>
                <w:lang w:val="en-US" w:eastAsia="zh-CN"/>
              </w:rPr>
            </w:pPr>
            <w:r>
              <w:rPr>
                <w:rFonts w:hint="eastAsia" w:ascii="宋体" w:hAnsi="宋体"/>
                <w:color w:val="auto"/>
                <w:szCs w:val="21"/>
                <w:highlight w:val="none"/>
              </w:rPr>
              <w:t>戒烟服务（</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1061" w:type="dxa"/>
            <w:noWrap w:val="0"/>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cs="宋体"/>
                <w:bCs/>
                <w:strike/>
                <w:dstrike w:val="0"/>
                <w:color w:val="auto"/>
                <w:kern w:val="0"/>
                <w:sz w:val="21"/>
                <w:szCs w:val="21"/>
                <w:highlight w:val="none"/>
                <w:lang w:val="en-US" w:eastAsia="zh-CN"/>
              </w:rPr>
            </w:pPr>
            <w:r>
              <w:rPr>
                <w:rFonts w:hint="eastAsia" w:ascii="宋体" w:hAnsi="宋体" w:cs="宋体"/>
                <w:color w:val="auto"/>
                <w:kern w:val="0"/>
                <w:szCs w:val="21"/>
                <w:highlight w:val="none"/>
              </w:rPr>
              <w:t>查阅资料</w:t>
            </w:r>
          </w:p>
        </w:tc>
        <w:tc>
          <w:tcPr>
            <w:tcW w:w="8046" w:type="dxa"/>
            <w:noWrap w:val="0"/>
            <w:vAlign w:val="center"/>
          </w:tcPr>
          <w:p>
            <w:pPr>
              <w:keepNext w:val="0"/>
              <w:keepLines w:val="0"/>
              <w:pageBreakBefore w:val="0"/>
              <w:widowControl/>
              <w:kinsoku/>
              <w:wordWrap/>
              <w:overflowPunct/>
              <w:topLinePunct w:val="0"/>
              <w:autoSpaceDE/>
              <w:autoSpaceDN/>
              <w:bidi w:val="0"/>
              <w:adjustRightInd/>
              <w:snapToGrid w:val="0"/>
              <w:spacing w:line="288" w:lineRule="auto"/>
              <w:ind w:left="4410" w:hanging="4410" w:hangingChars="2100"/>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查看卫健委或爱卫办有关记录，并抽查</w:t>
            </w:r>
            <w:r>
              <w:rPr>
                <w:rFonts w:hint="eastAsia" w:ascii="宋体" w:hAnsi="宋体"/>
                <w:color w:val="auto"/>
                <w:szCs w:val="21"/>
                <w:highlight w:val="none"/>
                <w:lang w:val="en-US" w:eastAsia="zh-CN"/>
              </w:rPr>
              <w:t>2家医疗机构。</w:t>
            </w:r>
          </w:p>
          <w:p>
            <w:pPr>
              <w:keepNext w:val="0"/>
              <w:keepLines w:val="0"/>
              <w:pageBreakBefore w:val="0"/>
              <w:widowControl/>
              <w:kinsoku/>
              <w:wordWrap/>
              <w:overflowPunct/>
              <w:topLinePunct w:val="0"/>
              <w:autoSpaceDE/>
              <w:autoSpaceDN/>
              <w:bidi w:val="0"/>
              <w:adjustRightInd/>
              <w:snapToGrid w:val="0"/>
              <w:spacing w:line="288" w:lineRule="auto"/>
              <w:ind w:left="4410" w:hanging="4410" w:hangingChars="21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所有医疗机构</w:t>
            </w:r>
            <w:r>
              <w:rPr>
                <w:rFonts w:hint="eastAsia" w:ascii="宋体" w:hAnsi="宋体"/>
                <w:bCs/>
                <w:color w:val="auto"/>
                <w:szCs w:val="21"/>
                <w:highlight w:val="none"/>
              </w:rPr>
              <w:t>建立询问吸烟史制度</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（共</w:t>
            </w:r>
            <w:r>
              <w:rPr>
                <w:rFonts w:hint="eastAsia" w:ascii="宋体" w:hAnsi="宋体"/>
                <w:bCs/>
                <w:color w:val="auto"/>
                <w:szCs w:val="21"/>
                <w:highlight w:val="none"/>
                <w:lang w:val="en-US" w:eastAsia="zh-CN"/>
              </w:rPr>
              <w:t>1</w:t>
            </w:r>
            <w:r>
              <w:rPr>
                <w:rFonts w:hint="eastAsia" w:ascii="宋体" w:hAnsi="宋体"/>
                <w:bCs/>
                <w:color w:val="auto"/>
                <w:szCs w:val="21"/>
                <w:highlight w:val="none"/>
              </w:rPr>
              <w:t>分  按比例得分</w:t>
            </w:r>
            <w:r>
              <w:rPr>
                <w:rFonts w:hint="eastAsia" w:ascii="宋体" w:hAnsi="宋体"/>
                <w:color w:val="auto"/>
                <w:szCs w:val="21"/>
                <w:highlight w:val="none"/>
              </w:rPr>
              <w:t>）</w:t>
            </w:r>
            <w:r>
              <w:rPr>
                <w:rFonts w:hint="eastAsia" w:ascii="宋体" w:hAnsi="宋体"/>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288" w:lineRule="auto"/>
              <w:ind w:left="4830" w:hanging="4830" w:hangingChars="2300"/>
              <w:jc w:val="left"/>
              <w:textAlignment w:val="auto"/>
              <w:rPr>
                <w:rFonts w:hint="eastAsia" w:ascii="宋体" w:hAnsi="宋体" w:cs="宋体"/>
                <w:bCs/>
                <w:strike/>
                <w:dstrike w:val="0"/>
                <w:color w:val="auto"/>
                <w:kern w:val="0"/>
                <w:sz w:val="21"/>
                <w:szCs w:val="21"/>
                <w:highlight w:val="none"/>
                <w:lang w:val="en-US" w:eastAsia="zh-CN"/>
              </w:rPr>
            </w:pPr>
            <w:r>
              <w:rPr>
                <w:rFonts w:hint="eastAsia" w:ascii="宋体" w:hAnsi="宋体"/>
                <w:color w:val="auto"/>
                <w:szCs w:val="21"/>
                <w:highlight w:val="none"/>
              </w:rPr>
              <w:t>所有医疗机构开设戒烟门诊/戒烟咨询室</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bCs/>
                <w:color w:val="auto"/>
                <w:szCs w:val="21"/>
                <w:highlight w:val="none"/>
              </w:rPr>
              <w:t>（共</w:t>
            </w:r>
            <w:r>
              <w:rPr>
                <w:rFonts w:hint="eastAsia" w:ascii="宋体" w:hAnsi="宋体"/>
                <w:bCs/>
                <w:color w:val="auto"/>
                <w:szCs w:val="21"/>
                <w:highlight w:val="none"/>
                <w:lang w:val="en-US" w:eastAsia="zh-CN"/>
              </w:rPr>
              <w:t>1</w:t>
            </w:r>
            <w:r>
              <w:rPr>
                <w:rFonts w:hint="eastAsia" w:ascii="宋体" w:hAnsi="宋体"/>
                <w:bCs/>
                <w:color w:val="auto"/>
                <w:szCs w:val="21"/>
                <w:highlight w:val="none"/>
              </w:rPr>
              <w:t>分  按比例得分</w:t>
            </w:r>
            <w:r>
              <w:rPr>
                <w:rFonts w:hint="eastAsia" w:ascii="宋体" w:hAnsi="宋体"/>
                <w:color w:val="auto"/>
                <w:szCs w:val="21"/>
                <w:highlight w:val="none"/>
              </w:rPr>
              <w:t>）</w:t>
            </w:r>
            <w:r>
              <w:rPr>
                <w:rFonts w:hint="eastAsia" w:ascii="宋体" w:hAnsi="宋体"/>
                <w:color w:val="auto"/>
                <w:szCs w:val="21"/>
                <w:highlight w:val="none"/>
                <w:lang w:eastAsia="zh-CN"/>
              </w:rPr>
              <w:t>。</w:t>
            </w:r>
          </w:p>
        </w:tc>
        <w:tc>
          <w:tcPr>
            <w:tcW w:w="774" w:type="dxa"/>
            <w:noWrap w:val="0"/>
            <w:tcMar>
              <w:left w:w="28" w:type="dxa"/>
              <w:right w:w="28" w:type="dxa"/>
            </w:tcMar>
            <w:vAlign w:val="center"/>
          </w:tcPr>
          <w:p>
            <w:pPr>
              <w:snapToGrid w:val="0"/>
              <w:jc w:val="center"/>
              <w:rPr>
                <w:rFonts w:ascii="宋体" w:hAnsi="宋体" w:cs="宋体"/>
                <w:strike/>
                <w:dstrike w:val="0"/>
                <w:color w:val="auto"/>
                <w:kern w:val="0"/>
                <w:sz w:val="21"/>
                <w:szCs w:val="21"/>
                <w:highlight w:val="none"/>
                <w:lang w:val="en-US" w:eastAsia="zh-CN"/>
              </w:rPr>
            </w:pPr>
          </w:p>
        </w:tc>
        <w:tc>
          <w:tcPr>
            <w:tcW w:w="666" w:type="dxa"/>
            <w:noWrap w:val="0"/>
            <w:vAlign w:val="center"/>
          </w:tcPr>
          <w:p>
            <w:pPr>
              <w:snapToGrid w:val="0"/>
              <w:jc w:val="center"/>
              <w:rPr>
                <w:rFonts w:ascii="宋体" w:hAnsi="宋体" w:cs="宋体"/>
                <w:strike/>
                <w:dstrike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2" w:hRule="atLeast"/>
          <w:jc w:val="center"/>
        </w:trPr>
        <w:tc>
          <w:tcPr>
            <w:tcW w:w="1931" w:type="dxa"/>
            <w:vMerge w:val="restart"/>
            <w:noWrap w:val="0"/>
            <w:vAlign w:val="center"/>
          </w:tcPr>
          <w:p>
            <w:pPr>
              <w:widowControl/>
              <w:snapToGrid w:val="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十五、新冠疫情宣传（</w:t>
            </w:r>
            <w:r>
              <w:rPr>
                <w:rFonts w:hint="eastAsia" w:ascii="宋体" w:hAnsi="宋体" w:cs="宋体"/>
                <w:bCs/>
                <w:color w:val="auto"/>
                <w:kern w:val="0"/>
                <w:szCs w:val="21"/>
                <w:highlight w:val="none"/>
                <w:lang w:val="en-US" w:eastAsia="zh-CN"/>
              </w:rPr>
              <w:t>6分</w:t>
            </w:r>
            <w:r>
              <w:rPr>
                <w:rFonts w:hint="eastAsia" w:ascii="宋体" w:hAnsi="宋体" w:cs="宋体"/>
                <w:bCs/>
                <w:color w:val="auto"/>
                <w:kern w:val="0"/>
                <w:szCs w:val="21"/>
                <w:highlight w:val="none"/>
                <w:lang w:eastAsia="zh-CN"/>
              </w:rPr>
              <w:t>）</w:t>
            </w:r>
          </w:p>
        </w:tc>
        <w:tc>
          <w:tcPr>
            <w:tcW w:w="489" w:type="dxa"/>
            <w:vMerge w:val="restart"/>
            <w:noWrap w:val="0"/>
            <w:vAlign w:val="center"/>
          </w:tcPr>
          <w:p>
            <w:pPr>
              <w:widowControl/>
              <w:snapToGrid w:val="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2332" w:type="dxa"/>
            <w:noWrap w:val="0"/>
            <w:vAlign w:val="center"/>
          </w:tcPr>
          <w:p>
            <w:pPr>
              <w:widowControl/>
              <w:snapToGrid w:val="0"/>
              <w:jc w:val="left"/>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发放、展示宣传资料（5分）</w:t>
            </w:r>
          </w:p>
        </w:tc>
        <w:tc>
          <w:tcPr>
            <w:tcW w:w="1061" w:type="dxa"/>
            <w:noWrap w:val="0"/>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strike/>
                <w:dstrike w:val="0"/>
                <w:color w:val="auto"/>
                <w:kern w:val="0"/>
                <w:sz w:val="21"/>
                <w:szCs w:val="21"/>
                <w:highlight w:val="none"/>
                <w:lang w:val="en-US" w:eastAsia="zh-CN"/>
              </w:rPr>
            </w:pPr>
            <w:r>
              <w:rPr>
                <w:rFonts w:hint="eastAsia" w:ascii="宋体" w:hAnsi="宋体" w:cs="宋体"/>
                <w:color w:val="auto"/>
                <w:kern w:val="0"/>
                <w:szCs w:val="21"/>
                <w:highlight w:val="none"/>
              </w:rPr>
              <w:t>查阅资料</w:t>
            </w:r>
          </w:p>
        </w:tc>
        <w:tc>
          <w:tcPr>
            <w:tcW w:w="8046" w:type="dxa"/>
            <w:noWrap w:val="0"/>
            <w:vAlign w:val="center"/>
          </w:tcPr>
          <w:p>
            <w:pPr>
              <w:widowControl/>
              <w:snapToGrid w:val="0"/>
              <w:spacing w:line="300" w:lineRule="auto"/>
              <w:jc w:val="left"/>
              <w:rPr>
                <w:rFonts w:hint="eastAsia" w:ascii="宋体" w:hAnsi="宋体" w:eastAsia="宋体"/>
                <w:bCs/>
                <w:color w:val="auto"/>
                <w:kern w:val="2"/>
                <w:sz w:val="21"/>
                <w:szCs w:val="21"/>
                <w:highlight w:val="none"/>
                <w:lang w:val="en-US" w:eastAsia="zh-CN"/>
              </w:rPr>
            </w:pPr>
            <w:r>
              <w:rPr>
                <w:rFonts w:hint="eastAsia" w:ascii="宋体" w:hAnsi="宋体"/>
                <w:bCs/>
                <w:color w:val="auto"/>
                <w:kern w:val="2"/>
                <w:sz w:val="21"/>
                <w:szCs w:val="21"/>
                <w:highlight w:val="none"/>
                <w:lang w:val="en-US" w:eastAsia="zh-CN"/>
              </w:rPr>
              <w:t>发放新冠疫情防护及新冠疫苗接种相关宣传折页、手册等宣传资料（1分）。在各个卫生院、社区卫生服务中心等粘贴新冠疫情防控及疫苗接种相关海报（2分），并设置相关宣传栏（2分）。</w:t>
            </w:r>
          </w:p>
        </w:tc>
        <w:tc>
          <w:tcPr>
            <w:tcW w:w="774" w:type="dxa"/>
            <w:noWrap w:val="0"/>
            <w:tcMar>
              <w:left w:w="28" w:type="dxa"/>
              <w:right w:w="28" w:type="dxa"/>
            </w:tcMar>
            <w:vAlign w:val="center"/>
          </w:tcPr>
          <w:p>
            <w:pPr>
              <w:snapToGrid w:val="0"/>
              <w:jc w:val="center"/>
              <w:rPr>
                <w:rFonts w:ascii="宋体" w:hAnsi="宋体"/>
                <w:color w:val="auto"/>
                <w:szCs w:val="21"/>
                <w:highlight w:val="none"/>
              </w:rPr>
            </w:pPr>
          </w:p>
        </w:tc>
        <w:tc>
          <w:tcPr>
            <w:tcW w:w="666" w:type="dxa"/>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5" w:hRule="atLeast"/>
          <w:jc w:val="center"/>
        </w:trPr>
        <w:tc>
          <w:tcPr>
            <w:tcW w:w="1931" w:type="dxa"/>
            <w:vMerge w:val="continue"/>
            <w:noWrap w:val="0"/>
            <w:vAlign w:val="center"/>
          </w:tcPr>
          <w:p>
            <w:pPr>
              <w:widowControl/>
              <w:snapToGrid w:val="0"/>
              <w:rPr>
                <w:rFonts w:hint="eastAsia" w:ascii="宋体" w:hAnsi="宋体" w:cs="宋体"/>
                <w:bCs/>
                <w:color w:val="auto"/>
                <w:kern w:val="0"/>
                <w:szCs w:val="21"/>
                <w:highlight w:val="none"/>
              </w:rPr>
            </w:pPr>
          </w:p>
        </w:tc>
        <w:tc>
          <w:tcPr>
            <w:tcW w:w="489" w:type="dxa"/>
            <w:vMerge w:val="continue"/>
            <w:noWrap w:val="0"/>
            <w:vAlign w:val="center"/>
          </w:tcPr>
          <w:p>
            <w:pPr>
              <w:widowControl/>
              <w:snapToGrid w:val="0"/>
              <w:jc w:val="center"/>
              <w:rPr>
                <w:rFonts w:hint="eastAsia" w:ascii="宋体" w:hAnsi="宋体" w:cs="宋体"/>
                <w:color w:val="auto"/>
                <w:kern w:val="0"/>
                <w:szCs w:val="21"/>
                <w:highlight w:val="none"/>
              </w:rPr>
            </w:pPr>
          </w:p>
        </w:tc>
        <w:tc>
          <w:tcPr>
            <w:tcW w:w="2332" w:type="dxa"/>
            <w:noWrap w:val="0"/>
            <w:vAlign w:val="center"/>
          </w:tcPr>
          <w:p>
            <w:pPr>
              <w:snapToGrid w:val="0"/>
              <w:spacing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szCs w:val="21"/>
                <w:highlight w:val="none"/>
              </w:rPr>
              <w:t>新媒体宣传（</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1061" w:type="dxa"/>
            <w:noWrap w:val="0"/>
            <w:vAlign w:val="center"/>
          </w:tcPr>
          <w:p>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2"/>
                <w:sz w:val="21"/>
                <w:szCs w:val="21"/>
                <w:highlight w:val="none"/>
                <w:lang w:val="en-US" w:eastAsia="zh-CN"/>
              </w:rPr>
            </w:pPr>
            <w:r>
              <w:rPr>
                <w:rFonts w:hint="eastAsia" w:ascii="宋体" w:hAnsi="宋体" w:cs="宋体"/>
                <w:color w:val="auto"/>
                <w:kern w:val="0"/>
                <w:szCs w:val="21"/>
                <w:highlight w:val="none"/>
              </w:rPr>
              <w:t>查阅资料</w:t>
            </w:r>
          </w:p>
        </w:tc>
        <w:tc>
          <w:tcPr>
            <w:tcW w:w="8046" w:type="dxa"/>
            <w:noWrap w:val="0"/>
            <w:vAlign w:val="center"/>
          </w:tcPr>
          <w:p>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eastAsia" w:ascii="宋体" w:hAnsi="宋体" w:eastAsia="宋体"/>
                <w:bCs/>
                <w:color w:val="auto"/>
                <w:kern w:val="2"/>
                <w:sz w:val="21"/>
                <w:szCs w:val="21"/>
                <w:highlight w:val="none"/>
                <w:lang w:val="en-US" w:eastAsia="zh-CN"/>
              </w:rPr>
            </w:pPr>
            <w:r>
              <w:rPr>
                <w:rFonts w:hint="eastAsia" w:ascii="宋体" w:hAnsi="宋体"/>
                <w:bCs/>
                <w:color w:val="auto"/>
                <w:kern w:val="2"/>
                <w:sz w:val="21"/>
                <w:szCs w:val="21"/>
                <w:highlight w:val="none"/>
                <w:lang w:val="en-US" w:eastAsia="zh-CN"/>
              </w:rPr>
              <w:t>利用媒体广泛宣传新冠疫情防护及疫苗接种相关知识。</w:t>
            </w:r>
          </w:p>
        </w:tc>
        <w:tc>
          <w:tcPr>
            <w:tcW w:w="774" w:type="dxa"/>
            <w:noWrap w:val="0"/>
            <w:tcMar>
              <w:left w:w="28" w:type="dxa"/>
              <w:right w:w="28" w:type="dxa"/>
            </w:tcMar>
            <w:vAlign w:val="center"/>
          </w:tcPr>
          <w:p>
            <w:pPr>
              <w:snapToGrid w:val="0"/>
              <w:jc w:val="center"/>
              <w:rPr>
                <w:rFonts w:ascii="宋体" w:hAnsi="宋体"/>
                <w:color w:val="auto"/>
                <w:szCs w:val="21"/>
                <w:highlight w:val="none"/>
              </w:rPr>
            </w:pPr>
          </w:p>
        </w:tc>
        <w:tc>
          <w:tcPr>
            <w:tcW w:w="666" w:type="dxa"/>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1" w:hRule="atLeast"/>
          <w:jc w:val="center"/>
        </w:trPr>
        <w:tc>
          <w:tcPr>
            <w:tcW w:w="1931" w:type="dxa"/>
            <w:noWrap w:val="0"/>
            <w:vAlign w:val="center"/>
          </w:tcPr>
          <w:p>
            <w:pPr>
              <w:widowControl/>
              <w:snapToGrid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合计</w:t>
            </w:r>
          </w:p>
        </w:tc>
        <w:tc>
          <w:tcPr>
            <w:tcW w:w="489" w:type="dxa"/>
            <w:noWrap w:val="0"/>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w:t>
            </w:r>
          </w:p>
        </w:tc>
        <w:tc>
          <w:tcPr>
            <w:tcW w:w="2332" w:type="dxa"/>
            <w:noWrap w:val="0"/>
            <w:vAlign w:val="center"/>
          </w:tcPr>
          <w:p>
            <w:pPr>
              <w:widowControl/>
              <w:snapToGrid w:val="0"/>
              <w:jc w:val="left"/>
              <w:rPr>
                <w:rFonts w:hint="eastAsia" w:ascii="宋体" w:hAnsi="宋体"/>
                <w:color w:val="auto"/>
                <w:szCs w:val="21"/>
                <w:highlight w:val="none"/>
              </w:rPr>
            </w:pPr>
          </w:p>
        </w:tc>
        <w:tc>
          <w:tcPr>
            <w:tcW w:w="1061" w:type="dxa"/>
            <w:noWrap w:val="0"/>
            <w:vAlign w:val="center"/>
          </w:tcPr>
          <w:p>
            <w:pPr>
              <w:widowControl/>
              <w:snapToGrid w:val="0"/>
              <w:jc w:val="center"/>
              <w:rPr>
                <w:rFonts w:hint="eastAsia" w:ascii="宋体" w:hAnsi="宋体" w:cs="宋体"/>
                <w:color w:val="auto"/>
                <w:kern w:val="0"/>
                <w:szCs w:val="21"/>
                <w:highlight w:val="none"/>
              </w:rPr>
            </w:pPr>
          </w:p>
        </w:tc>
        <w:tc>
          <w:tcPr>
            <w:tcW w:w="8046" w:type="dxa"/>
            <w:noWrap w:val="0"/>
            <w:vAlign w:val="center"/>
          </w:tcPr>
          <w:p>
            <w:pPr>
              <w:widowControl/>
              <w:snapToGrid w:val="0"/>
              <w:spacing w:line="300" w:lineRule="auto"/>
              <w:jc w:val="left"/>
              <w:rPr>
                <w:rFonts w:hint="eastAsia" w:ascii="宋体" w:hAnsi="宋体"/>
                <w:color w:val="auto"/>
                <w:szCs w:val="21"/>
                <w:highlight w:val="none"/>
              </w:rPr>
            </w:pPr>
          </w:p>
        </w:tc>
        <w:tc>
          <w:tcPr>
            <w:tcW w:w="774" w:type="dxa"/>
            <w:noWrap w:val="0"/>
            <w:tcMar>
              <w:left w:w="28" w:type="dxa"/>
              <w:right w:w="28" w:type="dxa"/>
            </w:tcMar>
            <w:vAlign w:val="center"/>
          </w:tcPr>
          <w:p>
            <w:pPr>
              <w:snapToGrid w:val="0"/>
              <w:jc w:val="center"/>
              <w:rPr>
                <w:rFonts w:ascii="宋体" w:hAnsi="宋体"/>
                <w:color w:val="auto"/>
                <w:szCs w:val="21"/>
                <w:highlight w:val="none"/>
              </w:rPr>
            </w:pPr>
          </w:p>
        </w:tc>
        <w:tc>
          <w:tcPr>
            <w:tcW w:w="666" w:type="dxa"/>
            <w:noWrap w:val="0"/>
            <w:vAlign w:val="center"/>
          </w:tcPr>
          <w:p>
            <w:pPr>
              <w:snapToGrid w:val="0"/>
              <w:jc w:val="center"/>
              <w:rPr>
                <w:rFonts w:ascii="宋体" w:hAnsi="宋体"/>
                <w:color w:val="auto"/>
                <w:szCs w:val="21"/>
                <w:highlight w:val="none"/>
              </w:rPr>
            </w:pPr>
          </w:p>
        </w:tc>
      </w:tr>
    </w:tbl>
    <w:p>
      <w:pPr>
        <w:spacing w:before="312" w:beforeLines="100" w:line="360" w:lineRule="exact"/>
        <w:ind w:right="420"/>
        <w:rPr>
          <w:rFonts w:hint="eastAsia" w:ascii="仿宋_GB2312" w:eastAsia="仿宋_GB2312"/>
          <w:b/>
          <w:color w:val="auto"/>
          <w:sz w:val="24"/>
          <w:highlight w:val="none"/>
        </w:rPr>
      </w:pPr>
      <w:r>
        <w:rPr>
          <w:rFonts w:hint="eastAsia" w:ascii="仿宋_GB2312" w:eastAsia="仿宋_GB2312"/>
          <w:b/>
          <w:color w:val="auto"/>
          <w:sz w:val="24"/>
          <w:highlight w:val="none"/>
        </w:rPr>
        <w:t>被考核单位领导签名：</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rPr>
        <w:t xml:space="preserve">    考核人签名：</w:t>
      </w:r>
      <w:r>
        <w:rPr>
          <w:rFonts w:hint="eastAsia" w:ascii="仿宋_GB2312" w:eastAsia="仿宋_GB2312"/>
          <w:color w:val="auto"/>
          <w:sz w:val="24"/>
          <w:highlight w:val="none"/>
          <w:u w:val="single"/>
        </w:rPr>
        <w:t xml:space="preserve">                        </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rPr>
        <w:t xml:space="preserve">  考核时间：</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rPr>
        <w:t>年</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rPr>
        <w:t>月</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rPr>
        <w:t>日</w:t>
      </w:r>
    </w:p>
    <w:p>
      <w:pPr>
        <w:spacing w:line="360" w:lineRule="exact"/>
        <w:ind w:right="420"/>
        <w:rPr>
          <w:rFonts w:hint="eastAsia" w:ascii="仿宋_GB2312" w:eastAsia="仿宋_GB2312"/>
          <w:b/>
          <w:color w:val="auto"/>
          <w:sz w:val="24"/>
          <w:highlight w:val="none"/>
        </w:rPr>
      </w:pPr>
      <w:r>
        <w:rPr>
          <w:rFonts w:hint="eastAsia" w:ascii="宋体" w:hAnsi="宋体"/>
          <w:color w:val="auto"/>
          <w:szCs w:val="21"/>
          <w:highlight w:val="none"/>
        </w:rPr>
        <w:t>说明：</w:t>
      </w:r>
    </w:p>
    <w:p>
      <w:pPr>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卫生日宣传活动形式多样评分说明：宣传活动不仅指集中宣传活动（在广场设主会场宣传点、挂横幅、有背景墙、展板、分发宣传材料），有以下活动内容即为形式多样：1）邀请局级以上领导参加；2）相关医院专家咨询与义诊；3）举办讲座；4）流动宣传车；5）才艺表演；6）有奖问答；7）除了主会场宣传外，在辖区内至少有1个分会场宣传点。</w:t>
      </w:r>
    </w:p>
    <w:p>
      <w:pPr>
        <w:rPr>
          <w:rFonts w:hint="eastAsia"/>
          <w:color w:val="auto"/>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健康教育机构要积极参与创卫工作，要建立完善健康教育网络，各社区、医院、学校、机关等企（事）业单位有专兼职健康教育人员，能够举办健康教育培训或会议，在社区、医院、学校、机关等企（事）业单位等开展健康教育工作并进行例行督导。</w:t>
      </w:r>
    </w:p>
    <w:p>
      <w:pPr>
        <w:keepNext w:val="0"/>
        <w:keepLines w:val="0"/>
        <w:pageBreakBefore w:val="0"/>
        <w:widowControl w:val="0"/>
        <w:kinsoku/>
        <w:wordWrap/>
        <w:overflowPunct/>
        <w:topLinePunct w:val="0"/>
        <w:autoSpaceDE/>
        <w:autoSpaceDN/>
        <w:bidi w:val="0"/>
        <w:adjustRightInd/>
        <w:snapToGrid w:val="0"/>
        <w:spacing w:before="0" w:beforeLines="0" w:after="0" w:afterLines="0" w:line="336" w:lineRule="auto"/>
        <w:ind w:left="1120" w:leftChars="0" w:right="0" w:rightChars="0" w:hanging="1120" w:hangingChars="400"/>
        <w:jc w:val="both"/>
        <w:textAlignment w:val="auto"/>
        <w:outlineLvl w:val="9"/>
        <w:rPr>
          <w:rFonts w:hint="eastAsia" w:eastAsia="仿宋_GB2312"/>
          <w:color w:val="000000"/>
          <w:sz w:val="28"/>
          <w:szCs w:val="28"/>
          <w:highlight w:val="none"/>
          <w:lang w:eastAsia="zh-CN"/>
        </w:rPr>
      </w:pPr>
    </w:p>
    <w:p/>
    <w:sectPr>
      <w:footerReference r:id="rId3" w:type="default"/>
      <w:pgSz w:w="16838" w:h="11906" w:orient="landscape"/>
      <w:pgMar w:top="1020" w:right="1247" w:bottom="680" w:left="1247" w:header="851" w:footer="850"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line="240" w:lineRule="atLeast"/>
      <w:rPr>
        <w:rStyle w:val="6"/>
        <w:sz w:val="24"/>
        <w:szCs w:val="24"/>
      </w:rPr>
    </w:pPr>
    <w:r>
      <w:rPr>
        <w:rStyle w:val="6"/>
        <w:rFonts w:hint="eastAsia"/>
        <w:sz w:val="24"/>
        <w:szCs w:val="24"/>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r>
      <w:rPr>
        <w:rStyle w:val="6"/>
        <w:rFonts w:hint="eastAsia"/>
        <w:sz w:val="24"/>
        <w:szCs w:val="24"/>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燕">
    <w15:presenceInfo w15:providerId="None" w15:userId="高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415AC"/>
    <w:rsid w:val="3B04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Title"/>
    <w:basedOn w:val="1"/>
    <w:next w:val="1"/>
    <w:uiPriority w:val="0"/>
    <w:pPr>
      <w:spacing w:before="240" w:beforeLines="0" w:after="60" w:afterLines="0"/>
      <w:jc w:val="center"/>
      <w:outlineLvl w:val="0"/>
    </w:pPr>
    <w:rPr>
      <w:rFonts w:ascii="Cambria" w:hAnsi="Cambria" w:cs="Times New Roman"/>
      <w:b/>
      <w:bCs/>
      <w:kern w:val="2"/>
      <w:sz w:val="32"/>
      <w:szCs w:val="32"/>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2021-06-23T09:36:00Z</dcterms:created>
  <dc:creator>adminstrator</dc:creator>
  <cp:lastModifiedBy>adminstrator</cp:lastModifiedBy>
  <dcterms:modified xsi:type="dcterms:W3CDTF">2021-06-23T09:37:17Z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